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EE" w:rsidRPr="009552EE" w:rsidRDefault="009552EE" w:rsidP="009552EE">
      <w:pPr>
        <w:jc w:val="center"/>
        <w:rPr>
          <w:b/>
        </w:rPr>
      </w:pPr>
    </w:p>
    <w:p w:rsidR="009552EE" w:rsidRPr="009552EE" w:rsidRDefault="009552EE" w:rsidP="009552EE">
      <w:pPr>
        <w:jc w:val="center"/>
        <w:rPr>
          <w:b/>
          <w:u w:val="single"/>
        </w:rPr>
      </w:pPr>
      <w:r w:rsidRPr="009552EE">
        <w:rPr>
          <w:b/>
          <w:u w:val="single"/>
        </w:rPr>
        <w:t xml:space="preserve">Caso </w:t>
      </w:r>
      <w:proofErr w:type="spellStart"/>
      <w:r w:rsidRPr="009552EE">
        <w:rPr>
          <w:b/>
          <w:u w:val="single"/>
        </w:rPr>
        <w:t>Huilca</w:t>
      </w:r>
      <w:proofErr w:type="spellEnd"/>
      <w:r w:rsidRPr="009552EE">
        <w:rPr>
          <w:b/>
          <w:u w:val="single"/>
        </w:rPr>
        <w:t xml:space="preserve"> </w:t>
      </w:r>
      <w:proofErr w:type="spellStart"/>
      <w:r w:rsidRPr="009552EE">
        <w:rPr>
          <w:b/>
          <w:u w:val="single"/>
        </w:rPr>
        <w:t>Tecse</w:t>
      </w:r>
      <w:proofErr w:type="spellEnd"/>
      <w:r w:rsidRPr="009552EE">
        <w:rPr>
          <w:b/>
          <w:u w:val="single"/>
        </w:rPr>
        <w:t xml:space="preserve"> </w:t>
      </w:r>
      <w:r w:rsidRPr="009552EE">
        <w:rPr>
          <w:b/>
          <w:i/>
          <w:u w:val="single"/>
        </w:rPr>
        <w:t>Vs.</w:t>
      </w:r>
      <w:r w:rsidRPr="009552EE">
        <w:rPr>
          <w:b/>
          <w:u w:val="single"/>
        </w:rPr>
        <w:t xml:space="preserve"> Perú</w:t>
      </w:r>
      <w:r w:rsidRPr="009552EE">
        <w:rPr>
          <w:b/>
          <w:u w:val="single"/>
        </w:rPr>
        <w:t>: reparaciones declaradas cumplidas</w:t>
      </w:r>
    </w:p>
    <w:p w:rsidR="006E7F48" w:rsidRDefault="009552EE"/>
    <w:p w:rsidR="009552EE" w:rsidRPr="009552EE" w:rsidRDefault="009552EE" w:rsidP="009552EE">
      <w:pPr>
        <w:pStyle w:val="ListParagraph"/>
        <w:numPr>
          <w:ilvl w:val="0"/>
          <w:numId w:val="1"/>
        </w:numPr>
        <w:spacing w:after="40"/>
        <w:ind w:left="360"/>
        <w:jc w:val="both"/>
      </w:pPr>
      <w:r w:rsidRPr="009552EE">
        <w:t>R</w:t>
      </w:r>
      <w:r w:rsidRPr="009552EE">
        <w:t>ealizar un acto público de reconocimiento de responsabilidad en relación con el presente caso, y pedir una disculpa pública a los familiares de la víctima, en los términos del párra</w:t>
      </w:r>
      <w:r w:rsidRPr="009552EE">
        <w:t>fo 111 de la presente Sentencia.</w:t>
      </w:r>
    </w:p>
    <w:p w:rsidR="009552EE" w:rsidRPr="009552EE" w:rsidRDefault="009552EE" w:rsidP="009552EE">
      <w:pPr>
        <w:pStyle w:val="ListParagraph"/>
        <w:spacing w:after="40"/>
        <w:ind w:left="360" w:hanging="360"/>
        <w:jc w:val="both"/>
      </w:pPr>
    </w:p>
    <w:p w:rsidR="009552EE" w:rsidRPr="009552EE" w:rsidRDefault="009552EE" w:rsidP="009552EE">
      <w:pPr>
        <w:pStyle w:val="ListParagraph"/>
        <w:numPr>
          <w:ilvl w:val="0"/>
          <w:numId w:val="1"/>
        </w:numPr>
        <w:spacing w:after="40"/>
        <w:ind w:left="360"/>
        <w:jc w:val="both"/>
      </w:pPr>
      <w:r w:rsidRPr="009552EE">
        <w:t>P</w:t>
      </w:r>
      <w:r w:rsidRPr="009552EE">
        <w:t xml:space="preserve">ublicar en el Diario Oficial y en otro diario de circulación nacional, tanto </w:t>
      </w:r>
      <w:smartTag w:uri="urn:schemas-microsoft-com:office:smarttags" w:element="PersonName">
        <w:smartTagPr>
          <w:attr w:name="ProductID" w:val="la Secci￳n"/>
        </w:smartTagPr>
        <w:r w:rsidRPr="009552EE">
          <w:t>la Sección</w:t>
        </w:r>
      </w:smartTag>
      <w:r w:rsidRPr="009552EE">
        <w:t xml:space="preserve"> denominada “Hechos Establecidos” como la parte resolutiva de la presente Sentencia, en los términos del párra</w:t>
      </w:r>
      <w:r w:rsidRPr="009552EE">
        <w:t>fo 112 de la presente Sentencia.</w:t>
      </w:r>
    </w:p>
    <w:p w:rsidR="009552EE" w:rsidRPr="009552EE" w:rsidRDefault="009552EE" w:rsidP="009552EE">
      <w:pPr>
        <w:pStyle w:val="ListParagraph"/>
        <w:ind w:left="360" w:hanging="360"/>
      </w:pPr>
      <w:bookmarkStart w:id="0" w:name="_GoBack"/>
      <w:bookmarkEnd w:id="0"/>
    </w:p>
    <w:p w:rsidR="009552EE" w:rsidRPr="009552EE" w:rsidRDefault="009552EE" w:rsidP="009552EE">
      <w:pPr>
        <w:pStyle w:val="ListParagraph"/>
        <w:numPr>
          <w:ilvl w:val="0"/>
          <w:numId w:val="1"/>
        </w:numPr>
        <w:spacing w:after="40"/>
        <w:ind w:left="360"/>
        <w:jc w:val="both"/>
      </w:pPr>
      <w:r w:rsidRPr="009552EE">
        <w:t>E</w:t>
      </w:r>
      <w:r w:rsidRPr="009552EE">
        <w:t xml:space="preserve">stablecer una materia o curso sobre derechos humanos y derecho laboral, que se denomine “Cátedra Pedro </w:t>
      </w:r>
      <w:proofErr w:type="spellStart"/>
      <w:r w:rsidRPr="009552EE">
        <w:t>Huilca</w:t>
      </w:r>
      <w:proofErr w:type="spellEnd"/>
      <w:r w:rsidRPr="009552EE">
        <w:t>”, en los términos del párra</w:t>
      </w:r>
      <w:r w:rsidRPr="009552EE">
        <w:t>fo 113 de la presente Sentencia.</w:t>
      </w:r>
    </w:p>
    <w:p w:rsidR="009552EE" w:rsidRPr="009552EE" w:rsidRDefault="009552EE" w:rsidP="009552EE">
      <w:pPr>
        <w:pStyle w:val="ListParagraph"/>
        <w:ind w:left="360" w:hanging="360"/>
      </w:pPr>
    </w:p>
    <w:p w:rsidR="009552EE" w:rsidRPr="009552EE" w:rsidRDefault="009552EE" w:rsidP="009552EE">
      <w:pPr>
        <w:pStyle w:val="ListParagraph"/>
        <w:numPr>
          <w:ilvl w:val="0"/>
          <w:numId w:val="1"/>
        </w:numPr>
        <w:spacing w:after="40"/>
        <w:ind w:left="360"/>
        <w:jc w:val="both"/>
      </w:pPr>
      <w:r w:rsidRPr="009552EE">
        <w:t>R</w:t>
      </w:r>
      <w:r w:rsidRPr="009552EE">
        <w:t xml:space="preserve">ecordar y exaltar en la celebración oficial del 1 de mayo (día del trabajo) la labor del señor Pedro </w:t>
      </w:r>
      <w:proofErr w:type="spellStart"/>
      <w:r w:rsidRPr="009552EE">
        <w:t>Huilca</w:t>
      </w:r>
      <w:proofErr w:type="spellEnd"/>
      <w:r w:rsidRPr="009552EE">
        <w:t xml:space="preserve"> </w:t>
      </w:r>
      <w:proofErr w:type="spellStart"/>
      <w:r w:rsidRPr="009552EE">
        <w:t>Tecse</w:t>
      </w:r>
      <w:proofErr w:type="spellEnd"/>
      <w:r w:rsidRPr="009552EE">
        <w:t xml:space="preserve"> en favor del movimiento sindical del Perú, en </w:t>
      </w:r>
      <w:proofErr w:type="spellStart"/>
      <w:r w:rsidRPr="009552EE">
        <w:t>lo</w:t>
      </w:r>
      <w:proofErr w:type="spellEnd"/>
      <w:r w:rsidRPr="009552EE">
        <w:t xml:space="preserve"> términos del párra</w:t>
      </w:r>
      <w:r w:rsidRPr="009552EE">
        <w:t>fo 114 de la presente Sentencia.</w:t>
      </w:r>
    </w:p>
    <w:p w:rsidR="009552EE" w:rsidRPr="009552EE" w:rsidRDefault="009552EE" w:rsidP="009552EE">
      <w:pPr>
        <w:pStyle w:val="ListParagraph"/>
        <w:ind w:left="360" w:hanging="360"/>
      </w:pPr>
    </w:p>
    <w:p w:rsidR="009552EE" w:rsidRPr="009552EE" w:rsidRDefault="009552EE" w:rsidP="009552EE">
      <w:pPr>
        <w:pStyle w:val="ListParagraph"/>
        <w:numPr>
          <w:ilvl w:val="0"/>
          <w:numId w:val="1"/>
        </w:numPr>
        <w:spacing w:after="40"/>
        <w:ind w:left="360"/>
        <w:jc w:val="both"/>
      </w:pPr>
      <w:r w:rsidRPr="009552EE">
        <w:t>E</w:t>
      </w:r>
      <w:r w:rsidRPr="009552EE">
        <w:t xml:space="preserve">rigir un busto en memoria del señor Pedro </w:t>
      </w:r>
      <w:proofErr w:type="spellStart"/>
      <w:r w:rsidRPr="009552EE">
        <w:t>Huilca</w:t>
      </w:r>
      <w:proofErr w:type="spellEnd"/>
      <w:r w:rsidRPr="009552EE">
        <w:t xml:space="preserve"> </w:t>
      </w:r>
      <w:proofErr w:type="spellStart"/>
      <w:r w:rsidRPr="009552EE">
        <w:t>Tecse</w:t>
      </w:r>
      <w:proofErr w:type="spellEnd"/>
      <w:r w:rsidRPr="009552EE">
        <w:t>, en los términos del párra</w:t>
      </w:r>
      <w:r w:rsidRPr="009552EE">
        <w:t>fo 115 de la presente Sentencia.</w:t>
      </w:r>
    </w:p>
    <w:p w:rsidR="009552EE" w:rsidRPr="009552EE" w:rsidRDefault="009552EE" w:rsidP="009552EE">
      <w:pPr>
        <w:pStyle w:val="ListParagraph"/>
        <w:ind w:left="360" w:hanging="360"/>
      </w:pPr>
    </w:p>
    <w:p w:rsidR="009552EE" w:rsidRPr="009552EE" w:rsidRDefault="009552EE" w:rsidP="009552EE">
      <w:pPr>
        <w:pStyle w:val="ListParagraph"/>
        <w:numPr>
          <w:ilvl w:val="0"/>
          <w:numId w:val="1"/>
        </w:numPr>
        <w:spacing w:after="40"/>
        <w:ind w:left="360"/>
        <w:jc w:val="both"/>
      </w:pPr>
      <w:r w:rsidRPr="009552EE">
        <w:t>B</w:t>
      </w:r>
      <w:r w:rsidRPr="009552EE">
        <w:t>rindar atención y tratamiento psicológico a los familiares de la víctima, en los términos del párra</w:t>
      </w:r>
      <w:r w:rsidRPr="009552EE">
        <w:t>fo 116 de la presente Sentencia.</w:t>
      </w:r>
    </w:p>
    <w:p w:rsidR="009552EE" w:rsidRPr="009552EE" w:rsidRDefault="009552EE" w:rsidP="009552EE">
      <w:pPr>
        <w:pStyle w:val="ListParagraph"/>
        <w:ind w:left="360" w:hanging="360"/>
      </w:pPr>
    </w:p>
    <w:p w:rsidR="009552EE" w:rsidRPr="009552EE" w:rsidRDefault="009552EE" w:rsidP="009552EE">
      <w:pPr>
        <w:pStyle w:val="ListParagraph"/>
        <w:numPr>
          <w:ilvl w:val="0"/>
          <w:numId w:val="1"/>
        </w:numPr>
        <w:spacing w:after="40"/>
        <w:ind w:left="360"/>
        <w:jc w:val="both"/>
      </w:pPr>
      <w:r w:rsidRPr="009552EE">
        <w:t>P</w:t>
      </w:r>
      <w:r w:rsidRPr="009552EE">
        <w:t xml:space="preserve">agar las cantidades fijadas en los párrafos 98 y 99 de la presente Sentencia a los familiares de la víctima del presente caso, por concepto de daño moral, en los términos de los párrafos 92, 100, 101, </w:t>
      </w:r>
      <w:r w:rsidRPr="009552EE">
        <w:t>120</w:t>
      </w:r>
      <w:r w:rsidRPr="009552EE">
        <w:t xml:space="preserve"> y 121 de la presente Sentencia.</w:t>
      </w:r>
    </w:p>
    <w:p w:rsidR="009552EE" w:rsidRPr="009552EE" w:rsidRDefault="009552EE" w:rsidP="009552EE">
      <w:pPr>
        <w:pStyle w:val="ListParagraph"/>
        <w:ind w:left="360" w:hanging="360"/>
      </w:pPr>
    </w:p>
    <w:p w:rsidR="009552EE" w:rsidRPr="009552EE" w:rsidRDefault="009552EE" w:rsidP="009552EE">
      <w:pPr>
        <w:pStyle w:val="ListParagraph"/>
        <w:numPr>
          <w:ilvl w:val="0"/>
          <w:numId w:val="1"/>
        </w:numPr>
        <w:spacing w:after="40"/>
        <w:ind w:left="360"/>
        <w:jc w:val="both"/>
      </w:pPr>
      <w:r w:rsidRPr="009552EE">
        <w:t>P</w:t>
      </w:r>
      <w:r w:rsidRPr="009552EE">
        <w:t>agar la cantidad fijada en el párrafo 94 de la presente Sentencia a la señora Martha Flores Gutiérrez, por concepto de daño material, en los términos de los párrafos 95 y</w:t>
      </w:r>
      <w:r w:rsidRPr="009552EE">
        <w:t xml:space="preserve"> 120 de la presente Sentencia.</w:t>
      </w:r>
    </w:p>
    <w:p w:rsidR="009552EE" w:rsidRPr="009552EE" w:rsidRDefault="009552EE" w:rsidP="009552EE">
      <w:pPr>
        <w:pStyle w:val="ListParagraph"/>
        <w:ind w:left="360" w:hanging="360"/>
      </w:pPr>
    </w:p>
    <w:p w:rsidR="009552EE" w:rsidRPr="009552EE" w:rsidRDefault="009552EE" w:rsidP="009552EE">
      <w:pPr>
        <w:pStyle w:val="ListParagraph"/>
        <w:numPr>
          <w:ilvl w:val="0"/>
          <w:numId w:val="1"/>
        </w:numPr>
        <w:spacing w:after="40"/>
        <w:ind w:left="360"/>
        <w:jc w:val="both"/>
      </w:pPr>
      <w:r w:rsidRPr="009552EE">
        <w:t>D</w:t>
      </w:r>
      <w:r w:rsidRPr="009552EE">
        <w:t xml:space="preserve">epositar la indemnización consignada a favor de los menores Indira Isabel </w:t>
      </w:r>
      <w:proofErr w:type="spellStart"/>
      <w:r w:rsidRPr="009552EE">
        <w:t>Huilca</w:t>
      </w:r>
      <w:proofErr w:type="spellEnd"/>
      <w:r w:rsidRPr="009552EE">
        <w:t xml:space="preserve"> Flores y José Carlos </w:t>
      </w:r>
      <w:proofErr w:type="spellStart"/>
      <w:r w:rsidRPr="009552EE">
        <w:t>Huilca</w:t>
      </w:r>
      <w:proofErr w:type="spellEnd"/>
      <w:r w:rsidRPr="009552EE">
        <w:t xml:space="preserve"> Flores en una inversión bancaria a nombre de éstos en una institución peruana solvente, en dólares estadounidenses o en moneda nacional del Estado, a elección de la persona que legalmente los represente, dentro del plazo pactado por la partes, y en las condiciones financieras más favorables que permitan la legislación y la práctica bancaria, mientras sean menores de edad, en los términos de los párrafos 120.3 y 121 de la presente Sentencia.</w:t>
      </w:r>
    </w:p>
    <w:p w:rsidR="009552EE" w:rsidRDefault="009552EE"/>
    <w:sectPr w:rsidR="009552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EE" w:rsidRDefault="009552EE" w:rsidP="009552EE">
      <w:r>
        <w:separator/>
      </w:r>
    </w:p>
  </w:endnote>
  <w:endnote w:type="continuationSeparator" w:id="0">
    <w:p w:rsidR="009552EE" w:rsidRDefault="009552EE" w:rsidP="0095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EE" w:rsidRPr="00A950A1" w:rsidRDefault="009552EE" w:rsidP="009552EE">
    <w:pPr>
      <w:jc w:val="both"/>
      <w:rPr>
        <w:bCs/>
        <w:sz w:val="16"/>
        <w:szCs w:val="16"/>
        <w:lang w:val="es-MX"/>
      </w:rPr>
    </w:pPr>
    <w:r w:rsidRPr="00A950A1">
      <w:rPr>
        <w:bCs/>
        <w:sz w:val="16"/>
        <w:szCs w:val="16"/>
        <w:lang w:val="es-MX"/>
      </w:rPr>
      <w:t xml:space="preserve">La presente sistematización de información fue </w:t>
    </w:r>
    <w:r>
      <w:rPr>
        <w:bCs/>
        <w:sz w:val="16"/>
        <w:szCs w:val="16"/>
        <w:lang w:val="es-MX"/>
      </w:rPr>
      <w:t xml:space="preserve">realizada </w:t>
    </w:r>
    <w:r w:rsidRPr="00A950A1">
      <w:rPr>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552EE" w:rsidRPr="009552EE" w:rsidRDefault="009552EE">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EE" w:rsidRDefault="009552EE" w:rsidP="009552EE">
      <w:r>
        <w:separator/>
      </w:r>
    </w:p>
  </w:footnote>
  <w:footnote w:type="continuationSeparator" w:id="0">
    <w:p w:rsidR="009552EE" w:rsidRDefault="009552EE" w:rsidP="0095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29420"/>
      <w:docPartObj>
        <w:docPartGallery w:val="Page Numbers (Top of Page)"/>
        <w:docPartUnique/>
      </w:docPartObj>
    </w:sdtPr>
    <w:sdtEndPr>
      <w:rPr>
        <w:noProof/>
      </w:rPr>
    </w:sdtEndPr>
    <w:sdtContent>
      <w:p w:rsidR="009552EE" w:rsidRDefault="009552E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552EE" w:rsidRDefault="00955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36447"/>
    <w:multiLevelType w:val="hybridMultilevel"/>
    <w:tmpl w:val="6D58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EE"/>
    <w:rsid w:val="003A7E5E"/>
    <w:rsid w:val="009552EE"/>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EE"/>
    <w:pPr>
      <w:spacing w:after="0" w:line="240" w:lineRule="auto"/>
    </w:pPr>
    <w:rPr>
      <w:rFonts w:ascii="Verdana" w:eastAsia="Times"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2EE"/>
    <w:pPr>
      <w:tabs>
        <w:tab w:val="center" w:pos="4680"/>
        <w:tab w:val="right" w:pos="9360"/>
      </w:tabs>
    </w:pPr>
  </w:style>
  <w:style w:type="character" w:customStyle="1" w:styleId="HeaderChar">
    <w:name w:val="Header Char"/>
    <w:basedOn w:val="DefaultParagraphFont"/>
    <w:link w:val="Header"/>
    <w:uiPriority w:val="99"/>
    <w:rsid w:val="009552EE"/>
    <w:rPr>
      <w:rFonts w:ascii="Verdana" w:eastAsia="Times" w:hAnsi="Verdana" w:cs="Times New Roman"/>
      <w:sz w:val="20"/>
      <w:szCs w:val="20"/>
      <w:lang w:val="es-ES_tradnl"/>
    </w:rPr>
  </w:style>
  <w:style w:type="paragraph" w:styleId="Footer">
    <w:name w:val="footer"/>
    <w:basedOn w:val="Normal"/>
    <w:link w:val="FooterChar"/>
    <w:uiPriority w:val="99"/>
    <w:unhideWhenUsed/>
    <w:rsid w:val="009552EE"/>
    <w:pPr>
      <w:tabs>
        <w:tab w:val="center" w:pos="4680"/>
        <w:tab w:val="right" w:pos="9360"/>
      </w:tabs>
    </w:pPr>
  </w:style>
  <w:style w:type="character" w:customStyle="1" w:styleId="FooterChar">
    <w:name w:val="Footer Char"/>
    <w:basedOn w:val="DefaultParagraphFont"/>
    <w:link w:val="Footer"/>
    <w:uiPriority w:val="99"/>
    <w:rsid w:val="009552EE"/>
    <w:rPr>
      <w:rFonts w:ascii="Verdana" w:eastAsia="Times" w:hAnsi="Verdana" w:cs="Times New Roman"/>
      <w:sz w:val="20"/>
      <w:szCs w:val="20"/>
      <w:lang w:val="es-ES_tradnl"/>
    </w:rPr>
  </w:style>
  <w:style w:type="paragraph" w:styleId="ListParagraph">
    <w:name w:val="List Paragraph"/>
    <w:basedOn w:val="Normal"/>
    <w:uiPriority w:val="34"/>
    <w:qFormat/>
    <w:rsid w:val="00955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2EE"/>
    <w:pPr>
      <w:spacing w:after="0" w:line="240" w:lineRule="auto"/>
    </w:pPr>
    <w:rPr>
      <w:rFonts w:ascii="Verdana" w:eastAsia="Times" w:hAnsi="Verdana" w:cs="Times New Roman"/>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2EE"/>
    <w:pPr>
      <w:tabs>
        <w:tab w:val="center" w:pos="4680"/>
        <w:tab w:val="right" w:pos="9360"/>
      </w:tabs>
    </w:pPr>
  </w:style>
  <w:style w:type="character" w:customStyle="1" w:styleId="HeaderChar">
    <w:name w:val="Header Char"/>
    <w:basedOn w:val="DefaultParagraphFont"/>
    <w:link w:val="Header"/>
    <w:uiPriority w:val="99"/>
    <w:rsid w:val="009552EE"/>
    <w:rPr>
      <w:rFonts w:ascii="Verdana" w:eastAsia="Times" w:hAnsi="Verdana" w:cs="Times New Roman"/>
      <w:sz w:val="20"/>
      <w:szCs w:val="20"/>
      <w:lang w:val="es-ES_tradnl"/>
    </w:rPr>
  </w:style>
  <w:style w:type="paragraph" w:styleId="Footer">
    <w:name w:val="footer"/>
    <w:basedOn w:val="Normal"/>
    <w:link w:val="FooterChar"/>
    <w:uiPriority w:val="99"/>
    <w:unhideWhenUsed/>
    <w:rsid w:val="009552EE"/>
    <w:pPr>
      <w:tabs>
        <w:tab w:val="center" w:pos="4680"/>
        <w:tab w:val="right" w:pos="9360"/>
      </w:tabs>
    </w:pPr>
  </w:style>
  <w:style w:type="character" w:customStyle="1" w:styleId="FooterChar">
    <w:name w:val="Footer Char"/>
    <w:basedOn w:val="DefaultParagraphFont"/>
    <w:link w:val="Footer"/>
    <w:uiPriority w:val="99"/>
    <w:rsid w:val="009552EE"/>
    <w:rPr>
      <w:rFonts w:ascii="Verdana" w:eastAsia="Times" w:hAnsi="Verdana" w:cs="Times New Roman"/>
      <w:sz w:val="20"/>
      <w:szCs w:val="20"/>
      <w:lang w:val="es-ES_tradnl"/>
    </w:rPr>
  </w:style>
  <w:style w:type="paragraph" w:styleId="ListParagraph">
    <w:name w:val="List Paragraph"/>
    <w:basedOn w:val="Normal"/>
    <w:uiPriority w:val="34"/>
    <w:qFormat/>
    <w:rsid w:val="00955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2016-11-11T20:08:00Z</dcterms:created>
  <dcterms:modified xsi:type="dcterms:W3CDTF">2016-11-11T20:16:00Z</dcterms:modified>
</cp:coreProperties>
</file>