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D149D" w14:textId="77777777" w:rsidR="00F74836" w:rsidRDefault="00F74836" w:rsidP="00F74836">
      <w:pPr>
        <w:ind w:left="20" w:right="4"/>
        <w:jc w:val="center"/>
        <w:rPr>
          <w:rFonts w:ascii="Verdana" w:hAnsi="Verdana"/>
          <w:b/>
          <w:sz w:val="20"/>
        </w:rPr>
      </w:pPr>
      <w:bookmarkStart w:id="0" w:name="_GoBack"/>
      <w:bookmarkEnd w:id="0"/>
    </w:p>
    <w:p w14:paraId="4FEC8388" w14:textId="77777777" w:rsidR="00F74836" w:rsidRPr="00D169EA" w:rsidRDefault="00F74836" w:rsidP="00F74836">
      <w:pPr>
        <w:ind w:left="20" w:right="4"/>
        <w:jc w:val="center"/>
        <w:rPr>
          <w:rFonts w:ascii="Verdana" w:hAnsi="Verdana"/>
          <w:b/>
          <w:sz w:val="20"/>
          <w:u w:val="single"/>
        </w:rPr>
      </w:pPr>
      <w:r w:rsidRPr="00D169EA">
        <w:rPr>
          <w:rFonts w:ascii="Verdana" w:hAnsi="Verdana"/>
          <w:b/>
          <w:sz w:val="20"/>
          <w:u w:val="single"/>
        </w:rPr>
        <w:t xml:space="preserve">Caso </w:t>
      </w:r>
      <w:r w:rsidR="009E67B2" w:rsidRPr="00D169EA">
        <w:rPr>
          <w:rFonts w:ascii="Verdana" w:hAnsi="Verdana"/>
          <w:b/>
          <w:sz w:val="20"/>
          <w:u w:val="single"/>
        </w:rPr>
        <w:t>Lagos del Campo</w:t>
      </w:r>
      <w:r w:rsidR="00460323" w:rsidRPr="00D169EA">
        <w:rPr>
          <w:rFonts w:ascii="Verdana" w:hAnsi="Verdana"/>
          <w:b/>
          <w:sz w:val="20"/>
          <w:u w:val="single"/>
        </w:rPr>
        <w:t xml:space="preserve"> </w:t>
      </w:r>
      <w:r w:rsidRPr="00D169EA">
        <w:rPr>
          <w:rFonts w:ascii="Verdana" w:hAnsi="Verdana"/>
          <w:b/>
          <w:i/>
          <w:sz w:val="20"/>
          <w:u w:val="single"/>
        </w:rPr>
        <w:t>Vs.</w:t>
      </w:r>
      <w:r w:rsidRPr="00D169EA">
        <w:rPr>
          <w:rFonts w:ascii="Verdana" w:hAnsi="Verdana"/>
          <w:b/>
          <w:sz w:val="20"/>
          <w:u w:val="single"/>
        </w:rPr>
        <w:t xml:space="preserve"> </w:t>
      </w:r>
      <w:r w:rsidR="00D1062A" w:rsidRPr="00D169EA">
        <w:rPr>
          <w:rFonts w:ascii="Verdana" w:hAnsi="Verdana"/>
          <w:b/>
          <w:sz w:val="20"/>
          <w:u w:val="single"/>
        </w:rPr>
        <w:t>Perú</w:t>
      </w:r>
      <w:r w:rsidR="00D169EA" w:rsidRPr="00D169EA">
        <w:rPr>
          <w:rFonts w:ascii="Verdana" w:hAnsi="Verdana"/>
          <w:b/>
          <w:sz w:val="20"/>
          <w:u w:val="single"/>
        </w:rPr>
        <w:t xml:space="preserve">: reparaciones </w:t>
      </w:r>
      <w:r w:rsidR="00375046">
        <w:rPr>
          <w:rFonts w:ascii="Verdana" w:hAnsi="Verdana"/>
          <w:b/>
          <w:sz w:val="20"/>
          <w:u w:val="single"/>
        </w:rPr>
        <w:t>declaradas cumplidas</w:t>
      </w:r>
    </w:p>
    <w:p w14:paraId="3F7ED099" w14:textId="77777777" w:rsidR="0079397B" w:rsidRDefault="0079397B" w:rsidP="0079397B">
      <w:pPr>
        <w:jc w:val="both"/>
        <w:rPr>
          <w:rFonts w:ascii="Verdana" w:hAnsi="Verdana"/>
          <w:sz w:val="20"/>
          <w:szCs w:val="20"/>
          <w:lang w:val="es-MX"/>
        </w:rPr>
      </w:pPr>
    </w:p>
    <w:p w14:paraId="7F154F66" w14:textId="77777777" w:rsidR="0079397B" w:rsidRDefault="0079397B" w:rsidP="0079397B">
      <w:pPr>
        <w:jc w:val="both"/>
        <w:rPr>
          <w:rFonts w:ascii="Verdana" w:hAnsi="Verdana"/>
          <w:sz w:val="20"/>
          <w:szCs w:val="20"/>
          <w:lang w:val="es-MX"/>
        </w:rPr>
      </w:pPr>
    </w:p>
    <w:p w14:paraId="6F9409BE" w14:textId="77777777" w:rsidR="00375046" w:rsidRDefault="00375046" w:rsidP="00375046">
      <w:pPr>
        <w:pStyle w:val="Prrafodelista"/>
        <w:numPr>
          <w:ilvl w:val="0"/>
          <w:numId w:val="2"/>
        </w:numPr>
        <w:tabs>
          <w:tab w:val="left" w:pos="0"/>
        </w:tabs>
        <w:ind w:left="0" w:firstLine="0"/>
        <w:contextualSpacing/>
        <w:jc w:val="both"/>
        <w:rPr>
          <w:rStyle w:val="apple-style-span"/>
          <w:rFonts w:ascii="Verdana" w:eastAsia="MS Mincho" w:hAnsi="Verdana"/>
          <w:szCs w:val="20"/>
          <w:lang w:val="es-MX"/>
        </w:rPr>
      </w:pPr>
      <w:r w:rsidRPr="009E67B2">
        <w:rPr>
          <w:rStyle w:val="apple-style-span"/>
          <w:rFonts w:ascii="Verdana" w:eastAsia="MS Mincho" w:hAnsi="Verdana"/>
          <w:szCs w:val="20"/>
          <w:lang w:val="es-MX"/>
        </w:rPr>
        <w:t xml:space="preserve">El Estado debe realizar las publicaciones indicadas en el párrafo 200 e informar a esta Corte de las mismas, conforme lo indicado en el párrafo 201 de esta Sentencia.  </w:t>
      </w:r>
    </w:p>
    <w:p w14:paraId="1D46AA72" w14:textId="77777777" w:rsidR="00D80939" w:rsidRDefault="00D80939" w:rsidP="00D80939">
      <w:pPr>
        <w:pStyle w:val="Prrafodelista"/>
        <w:tabs>
          <w:tab w:val="left" w:pos="0"/>
        </w:tabs>
        <w:ind w:left="0"/>
        <w:contextualSpacing/>
        <w:jc w:val="both"/>
        <w:rPr>
          <w:rStyle w:val="apple-style-span"/>
          <w:rFonts w:ascii="Verdana" w:eastAsia="MS Mincho" w:hAnsi="Verdana"/>
          <w:szCs w:val="20"/>
          <w:lang w:val="es-MX"/>
        </w:rPr>
      </w:pPr>
    </w:p>
    <w:p w14:paraId="3B05AAF6" w14:textId="77777777" w:rsidR="00D80939" w:rsidRPr="009E67B2" w:rsidRDefault="00D80939" w:rsidP="00D80939">
      <w:pPr>
        <w:pStyle w:val="Prrafodelista"/>
        <w:numPr>
          <w:ilvl w:val="0"/>
          <w:numId w:val="2"/>
        </w:numPr>
        <w:tabs>
          <w:tab w:val="left" w:pos="0"/>
        </w:tabs>
        <w:ind w:left="0" w:firstLine="0"/>
        <w:contextualSpacing/>
        <w:jc w:val="both"/>
        <w:rPr>
          <w:rStyle w:val="apple-style-span"/>
          <w:rFonts w:ascii="Verdana" w:hAnsi="Verdana"/>
          <w:szCs w:val="20"/>
          <w:lang w:val="es-MX"/>
        </w:rPr>
      </w:pPr>
      <w:r w:rsidRPr="009E67B2">
        <w:rPr>
          <w:rStyle w:val="apple-style-span"/>
          <w:rFonts w:ascii="Verdana" w:eastAsia="MS Mincho" w:hAnsi="Verdana"/>
          <w:szCs w:val="20"/>
          <w:lang w:val="es-MX"/>
        </w:rPr>
        <w:t>El Estado debe reintegrar al Fondo de Asistencia Legal de Víctimas de la Corte Interamericana de Derechos Humanos la cantidad erogada durante la tramitación del   presente caso, en los términos del párrafo 229 de esta Sentencia.</w:t>
      </w:r>
      <w:r>
        <w:rPr>
          <w:rStyle w:val="apple-style-span"/>
          <w:rFonts w:ascii="Verdana" w:eastAsia="MS Mincho" w:hAnsi="Verdana"/>
          <w:szCs w:val="20"/>
          <w:lang w:val="es-MX"/>
        </w:rPr>
        <w:t xml:space="preserve"> </w:t>
      </w:r>
    </w:p>
    <w:p w14:paraId="637C6726" w14:textId="77777777" w:rsidR="00D80939" w:rsidRDefault="00D80939" w:rsidP="00D80939">
      <w:pPr>
        <w:pStyle w:val="Prrafodelista"/>
        <w:tabs>
          <w:tab w:val="left" w:pos="0"/>
        </w:tabs>
        <w:ind w:left="0"/>
        <w:contextualSpacing/>
        <w:jc w:val="both"/>
        <w:rPr>
          <w:rStyle w:val="apple-style-span"/>
          <w:rFonts w:ascii="Verdana" w:eastAsia="MS Mincho" w:hAnsi="Verdana"/>
          <w:szCs w:val="20"/>
          <w:lang w:val="es-MX"/>
        </w:rPr>
      </w:pPr>
    </w:p>
    <w:p w14:paraId="368DF718" w14:textId="77777777" w:rsidR="009E67B2" w:rsidRPr="009E67B2" w:rsidRDefault="009E67B2" w:rsidP="009E67B2">
      <w:pPr>
        <w:pStyle w:val="Prrafodelista"/>
        <w:tabs>
          <w:tab w:val="left" w:pos="0"/>
        </w:tabs>
        <w:ind w:left="0"/>
        <w:rPr>
          <w:szCs w:val="20"/>
          <w:lang w:val="es-MX"/>
        </w:rPr>
      </w:pPr>
    </w:p>
    <w:p w14:paraId="7F4D28D5" w14:textId="77777777" w:rsidR="009E67B2" w:rsidRPr="009E67B2" w:rsidRDefault="009E67B2" w:rsidP="009E67B2">
      <w:pPr>
        <w:pStyle w:val="Prrafodelista"/>
        <w:tabs>
          <w:tab w:val="left" w:pos="0"/>
        </w:tabs>
        <w:ind w:left="0"/>
        <w:rPr>
          <w:szCs w:val="20"/>
          <w:lang w:val="es-MX"/>
        </w:rPr>
      </w:pPr>
    </w:p>
    <w:p w14:paraId="4E2480C5" w14:textId="77777777" w:rsidR="00F74836" w:rsidRPr="0079397B" w:rsidRDefault="00F74836" w:rsidP="0079397B">
      <w:pPr>
        <w:tabs>
          <w:tab w:val="left" w:pos="567"/>
          <w:tab w:val="left" w:pos="720"/>
        </w:tabs>
        <w:spacing w:line="276" w:lineRule="auto"/>
        <w:ind w:right="-144"/>
        <w:jc w:val="both"/>
        <w:rPr>
          <w:rFonts w:ascii="Verdana" w:eastAsiaTheme="minorHAnsi" w:hAnsi="Verdana"/>
          <w:sz w:val="20"/>
          <w:szCs w:val="20"/>
          <w:lang w:val="es-MX"/>
        </w:rPr>
      </w:pPr>
    </w:p>
    <w:sectPr w:rsidR="00F74836" w:rsidRPr="007939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521C8" w14:textId="77777777" w:rsidR="00D20CDE" w:rsidRDefault="00D20CDE" w:rsidP="006E509A">
      <w:r>
        <w:separator/>
      </w:r>
    </w:p>
  </w:endnote>
  <w:endnote w:type="continuationSeparator" w:id="0">
    <w:p w14:paraId="1C1F3B7B" w14:textId="77777777" w:rsidR="00D20CDE" w:rsidRDefault="00D20CDE" w:rsidP="006E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C530F" w14:textId="77777777" w:rsidR="006E509A" w:rsidRDefault="006E50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E523" w14:textId="77777777" w:rsidR="006E509A" w:rsidRDefault="006E509A" w:rsidP="006E509A">
    <w:pPr>
      <w:pStyle w:val="Piedepgina"/>
      <w:jc w:val="both"/>
      <w:rPr>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4AD3F36" w14:textId="77777777" w:rsidR="006E509A" w:rsidRDefault="006E50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64DB" w14:textId="77777777" w:rsidR="006E509A" w:rsidRDefault="006E50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29D1B" w14:textId="77777777" w:rsidR="00D20CDE" w:rsidRDefault="00D20CDE" w:rsidP="006E509A">
      <w:r>
        <w:separator/>
      </w:r>
    </w:p>
  </w:footnote>
  <w:footnote w:type="continuationSeparator" w:id="0">
    <w:p w14:paraId="358EF422" w14:textId="77777777" w:rsidR="00D20CDE" w:rsidRDefault="00D20CDE" w:rsidP="006E5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B5E7" w14:textId="77777777" w:rsidR="006E509A" w:rsidRDefault="006E50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87BA" w14:textId="77777777" w:rsidR="006E509A" w:rsidRDefault="006E50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0E74" w14:textId="77777777" w:rsidR="006E509A" w:rsidRDefault="006E50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16FC2"/>
    <w:multiLevelType w:val="hybridMultilevel"/>
    <w:tmpl w:val="8D1E40DA"/>
    <w:lvl w:ilvl="0" w:tplc="EDDC934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36"/>
    <w:rsid w:val="00037061"/>
    <w:rsid w:val="00151D7E"/>
    <w:rsid w:val="001961E7"/>
    <w:rsid w:val="00375046"/>
    <w:rsid w:val="003A7E5E"/>
    <w:rsid w:val="00460323"/>
    <w:rsid w:val="00493FEF"/>
    <w:rsid w:val="00591D76"/>
    <w:rsid w:val="006E509A"/>
    <w:rsid w:val="0079397B"/>
    <w:rsid w:val="00925946"/>
    <w:rsid w:val="009832C0"/>
    <w:rsid w:val="009E67B2"/>
    <w:rsid w:val="00B272ED"/>
    <w:rsid w:val="00D1062A"/>
    <w:rsid w:val="00D169EA"/>
    <w:rsid w:val="00D20CDE"/>
    <w:rsid w:val="00D80939"/>
    <w:rsid w:val="00F7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A55F"/>
  <w15:docId w15:val="{9B543F14-6A71-4417-A741-B2803912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36"/>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Colorful List - Accent 11,List Paragraph2,List Paragraph1"/>
    <w:basedOn w:val="Normal"/>
    <w:qFormat/>
    <w:rsid w:val="00460323"/>
    <w:pPr>
      <w:ind w:left="720"/>
    </w:pPr>
    <w:rPr>
      <w:rFonts w:ascii="Verdana" w:hAnsi="Verdana"/>
      <w:sz w:val="20"/>
      <w:szCs w:val="22"/>
      <w:lang w:eastAsia="en-US"/>
    </w:rPr>
  </w:style>
  <w:style w:type="character" w:customStyle="1" w:styleId="apple-style-span">
    <w:name w:val="apple-style-span"/>
    <w:qFormat/>
    <w:rsid w:val="0079397B"/>
    <w:rPr>
      <w:rFonts w:ascii="Times New Roman" w:hAnsi="Times New Roman" w:cs="Times New Roman" w:hint="default"/>
    </w:rPr>
  </w:style>
  <w:style w:type="paragraph" w:styleId="Encabezado">
    <w:name w:val="header"/>
    <w:basedOn w:val="Normal"/>
    <w:link w:val="EncabezadoCar"/>
    <w:uiPriority w:val="99"/>
    <w:unhideWhenUsed/>
    <w:rsid w:val="006E509A"/>
    <w:pPr>
      <w:tabs>
        <w:tab w:val="center" w:pos="4680"/>
        <w:tab w:val="right" w:pos="9360"/>
      </w:tabs>
    </w:pPr>
  </w:style>
  <w:style w:type="character" w:customStyle="1" w:styleId="EncabezadoCar">
    <w:name w:val="Encabezado Car"/>
    <w:basedOn w:val="Fuentedeprrafopredeter"/>
    <w:link w:val="Encabezado"/>
    <w:uiPriority w:val="99"/>
    <w:rsid w:val="006E509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6E509A"/>
    <w:pPr>
      <w:tabs>
        <w:tab w:val="center" w:pos="4680"/>
        <w:tab w:val="right" w:pos="9360"/>
      </w:tabs>
    </w:pPr>
  </w:style>
  <w:style w:type="character" w:customStyle="1" w:styleId="PiedepginaCar">
    <w:name w:val="Pie de página Car"/>
    <w:basedOn w:val="Fuentedeprrafopredeter"/>
    <w:link w:val="Piedepgina"/>
    <w:uiPriority w:val="99"/>
    <w:rsid w:val="006E509A"/>
    <w:rPr>
      <w:rFonts w:ascii="Times New Roman" w:eastAsia="Times New Roman" w:hAnsi="Times New Roman" w:cs="Times New Roman"/>
      <w:sz w:val="24"/>
      <w:szCs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207866">
      <w:bodyDiv w:val="1"/>
      <w:marLeft w:val="0"/>
      <w:marRight w:val="0"/>
      <w:marTop w:val="0"/>
      <w:marBottom w:val="0"/>
      <w:divBdr>
        <w:top w:val="none" w:sz="0" w:space="0" w:color="auto"/>
        <w:left w:val="none" w:sz="0" w:space="0" w:color="auto"/>
        <w:bottom w:val="none" w:sz="0" w:space="0" w:color="auto"/>
        <w:right w:val="none" w:sz="0" w:space="0" w:color="auto"/>
      </w:divBdr>
    </w:div>
    <w:div w:id="977225187">
      <w:bodyDiv w:val="1"/>
      <w:marLeft w:val="0"/>
      <w:marRight w:val="0"/>
      <w:marTop w:val="0"/>
      <w:marBottom w:val="0"/>
      <w:divBdr>
        <w:top w:val="none" w:sz="0" w:space="0" w:color="auto"/>
        <w:left w:val="none" w:sz="0" w:space="0" w:color="auto"/>
        <w:bottom w:val="none" w:sz="0" w:space="0" w:color="auto"/>
        <w:right w:val="none" w:sz="0" w:space="0" w:color="auto"/>
      </w:divBdr>
    </w:div>
    <w:div w:id="21294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400</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2019-06-26T22:28:00Z</dcterms:created>
  <dcterms:modified xsi:type="dcterms:W3CDTF">2019-06-26T22:28:00Z</dcterms:modified>
</cp:coreProperties>
</file>