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4A994" w14:textId="77777777" w:rsidR="003A02A3" w:rsidRPr="004B0F47" w:rsidRDefault="00D5687E" w:rsidP="003A02A3">
      <w:pPr>
        <w:jc w:val="center"/>
        <w:rPr>
          <w:rFonts w:ascii="Verdana" w:hAnsi="Verdana"/>
          <w:b/>
          <w:sz w:val="20"/>
          <w:szCs w:val="20"/>
          <w:u w:val="single"/>
          <w:lang w:val="es-ES"/>
        </w:rPr>
      </w:pPr>
      <w:r>
        <w:rPr>
          <w:rFonts w:ascii="Verdana" w:hAnsi="Verdana"/>
          <w:b/>
          <w:sz w:val="20"/>
          <w:szCs w:val="20"/>
          <w:u w:val="single"/>
          <w:lang w:val="es-ES"/>
        </w:rPr>
        <w:t>Caso Tarazona Arrieta y o</w:t>
      </w:r>
      <w:r w:rsidR="003A02A3" w:rsidRPr="004B0F47">
        <w:rPr>
          <w:rFonts w:ascii="Verdana" w:hAnsi="Verdana"/>
          <w:b/>
          <w:sz w:val="20"/>
          <w:szCs w:val="20"/>
          <w:u w:val="single"/>
          <w:lang w:val="es-ES"/>
        </w:rPr>
        <w:t xml:space="preserve">tros </w:t>
      </w:r>
      <w:r w:rsidR="003A02A3" w:rsidRPr="004B0F47">
        <w:rPr>
          <w:rFonts w:ascii="Verdana" w:hAnsi="Verdana"/>
          <w:b/>
          <w:i/>
          <w:sz w:val="20"/>
          <w:szCs w:val="20"/>
          <w:u w:val="single"/>
          <w:lang w:val="es-ES"/>
        </w:rPr>
        <w:t>Vs</w:t>
      </w:r>
      <w:r w:rsidR="003A02A3" w:rsidRPr="004B0F47">
        <w:rPr>
          <w:rFonts w:ascii="Verdana" w:hAnsi="Verdana"/>
          <w:b/>
          <w:sz w:val="20"/>
          <w:szCs w:val="20"/>
          <w:u w:val="single"/>
          <w:lang w:val="es-ES"/>
        </w:rPr>
        <w:t>. Perú: reparaciones pendientes de cumplimiento</w:t>
      </w:r>
    </w:p>
    <w:p w14:paraId="2A9A547B" w14:textId="77777777" w:rsidR="00C01D65" w:rsidRDefault="0093766B" w:rsidP="004B0F47">
      <w:pPr>
        <w:spacing w:after="0" w:line="240" w:lineRule="auto"/>
      </w:pPr>
    </w:p>
    <w:p w14:paraId="7DA7B19F" w14:textId="77777777" w:rsidR="00524943" w:rsidRPr="003A02A3" w:rsidRDefault="00524943" w:rsidP="004B0F47">
      <w:pPr>
        <w:pStyle w:val="Prrafodelista"/>
        <w:spacing w:after="0" w:line="240" w:lineRule="auto"/>
        <w:ind w:left="360" w:hanging="360"/>
        <w:jc w:val="both"/>
        <w:rPr>
          <w:rFonts w:ascii="Verdana" w:hAnsi="Verdana"/>
          <w:sz w:val="20"/>
          <w:lang w:val="es-ES"/>
        </w:rPr>
      </w:pPr>
    </w:p>
    <w:p w14:paraId="255610C8" w14:textId="19B8309A" w:rsidR="003A02A3" w:rsidRPr="003A02A3" w:rsidRDefault="003A02A3" w:rsidP="004B0F47">
      <w:pPr>
        <w:pStyle w:val="Prrafodelista"/>
        <w:numPr>
          <w:ilvl w:val="0"/>
          <w:numId w:val="1"/>
        </w:numPr>
        <w:spacing w:after="0" w:line="240" w:lineRule="auto"/>
        <w:ind w:left="360"/>
        <w:jc w:val="both"/>
        <w:rPr>
          <w:rFonts w:ascii="Verdana" w:hAnsi="Verdana"/>
          <w:sz w:val="20"/>
          <w:lang w:val="es-ES"/>
        </w:rPr>
      </w:pPr>
      <w:r w:rsidRPr="003A02A3">
        <w:rPr>
          <w:rFonts w:ascii="Verdana" w:hAnsi="Verdana"/>
          <w:sz w:val="20"/>
          <w:lang w:val="es-ES"/>
        </w:rPr>
        <w:t>Pagar la cantidad fijada en el párrafo 200 de la presente Sentencia por concepto de reintegro de costas y gastos</w:t>
      </w:r>
      <w:r w:rsidR="00CB770E">
        <w:rPr>
          <w:rFonts w:ascii="Verdana" w:hAnsi="Verdana"/>
          <w:sz w:val="20"/>
          <w:lang w:val="es-ES"/>
        </w:rPr>
        <w:t>.</w:t>
      </w:r>
      <w:bookmarkStart w:id="0" w:name="_GoBack"/>
      <w:bookmarkEnd w:id="0"/>
    </w:p>
    <w:sectPr w:rsidR="003A02A3" w:rsidRPr="003A02A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CC325" w14:textId="77777777" w:rsidR="0093766B" w:rsidRDefault="0093766B" w:rsidP="003A02A3">
      <w:pPr>
        <w:spacing w:after="0" w:line="240" w:lineRule="auto"/>
      </w:pPr>
      <w:r>
        <w:separator/>
      </w:r>
    </w:p>
  </w:endnote>
  <w:endnote w:type="continuationSeparator" w:id="0">
    <w:p w14:paraId="58ABC1F3" w14:textId="77777777" w:rsidR="0093766B" w:rsidRDefault="0093766B" w:rsidP="003A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9959" w14:textId="77777777" w:rsidR="003A02A3" w:rsidRPr="003A02A3" w:rsidRDefault="003A02A3" w:rsidP="003A02A3">
    <w:pPr>
      <w:spacing w:after="0" w:line="240" w:lineRule="auto"/>
      <w:jc w:val="both"/>
      <w:rPr>
        <w:rFonts w:ascii="Verdana" w:eastAsia="Times" w:hAnsi="Verdana" w:cs="Times New Roman"/>
        <w:bCs/>
        <w:sz w:val="16"/>
        <w:szCs w:val="16"/>
        <w:lang w:val="es-MX"/>
      </w:rPr>
    </w:pPr>
    <w:r w:rsidRPr="003A02A3">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51D15" w14:textId="77777777" w:rsidR="0093766B" w:rsidRDefault="0093766B" w:rsidP="003A02A3">
      <w:pPr>
        <w:spacing w:after="0" w:line="240" w:lineRule="auto"/>
      </w:pPr>
      <w:r>
        <w:separator/>
      </w:r>
    </w:p>
  </w:footnote>
  <w:footnote w:type="continuationSeparator" w:id="0">
    <w:p w14:paraId="6BF6CB82" w14:textId="77777777" w:rsidR="0093766B" w:rsidRDefault="0093766B" w:rsidP="003A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176353"/>
      <w:docPartObj>
        <w:docPartGallery w:val="Page Numbers (Top of Page)"/>
        <w:docPartUnique/>
      </w:docPartObj>
    </w:sdtPr>
    <w:sdtEndPr>
      <w:rPr>
        <w:noProof/>
      </w:rPr>
    </w:sdtEndPr>
    <w:sdtContent>
      <w:p w14:paraId="7FFA44E6" w14:textId="77C0BDE3" w:rsidR="003A02A3" w:rsidRDefault="003A02A3">
        <w:pPr>
          <w:pStyle w:val="Encabezado"/>
          <w:jc w:val="right"/>
        </w:pPr>
        <w:r>
          <w:fldChar w:fldCharType="begin"/>
        </w:r>
        <w:r>
          <w:instrText xml:space="preserve"> PAGE   \* MERGEFORMAT </w:instrText>
        </w:r>
        <w:r>
          <w:fldChar w:fldCharType="separate"/>
        </w:r>
        <w:r w:rsidR="00CB770E">
          <w:rPr>
            <w:noProof/>
          </w:rPr>
          <w:t>1</w:t>
        </w:r>
        <w:r>
          <w:rPr>
            <w:noProof/>
          </w:rPr>
          <w:fldChar w:fldCharType="end"/>
        </w:r>
      </w:p>
    </w:sdtContent>
  </w:sdt>
  <w:p w14:paraId="3F322982" w14:textId="77777777" w:rsidR="003A02A3" w:rsidRDefault="003A02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60EE3"/>
    <w:multiLevelType w:val="hybridMultilevel"/>
    <w:tmpl w:val="7C0C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A3"/>
    <w:rsid w:val="00014E17"/>
    <w:rsid w:val="000534CC"/>
    <w:rsid w:val="0009549D"/>
    <w:rsid w:val="0029263A"/>
    <w:rsid w:val="003A02A3"/>
    <w:rsid w:val="004B0F47"/>
    <w:rsid w:val="00524943"/>
    <w:rsid w:val="008614D4"/>
    <w:rsid w:val="009104A0"/>
    <w:rsid w:val="0093766B"/>
    <w:rsid w:val="00C82BBA"/>
    <w:rsid w:val="00CB770E"/>
    <w:rsid w:val="00CF393A"/>
    <w:rsid w:val="00D5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982E"/>
  <w15:docId w15:val="{74F836D2-39D8-4194-BF43-02A606F2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02A3"/>
    <w:pPr>
      <w:ind w:left="720"/>
      <w:contextualSpacing/>
    </w:pPr>
  </w:style>
  <w:style w:type="paragraph" w:styleId="Encabezado">
    <w:name w:val="header"/>
    <w:basedOn w:val="Normal"/>
    <w:link w:val="EncabezadoCar"/>
    <w:uiPriority w:val="99"/>
    <w:unhideWhenUsed/>
    <w:rsid w:val="003A02A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02A3"/>
  </w:style>
  <w:style w:type="paragraph" w:styleId="Piedepgina">
    <w:name w:val="footer"/>
    <w:basedOn w:val="Normal"/>
    <w:link w:val="PiedepginaCar"/>
    <w:uiPriority w:val="99"/>
    <w:unhideWhenUsed/>
    <w:rsid w:val="003A02A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0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166</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Milagro Valverde</cp:lastModifiedBy>
  <cp:revision>3</cp:revision>
  <dcterms:created xsi:type="dcterms:W3CDTF">2019-06-26T23:04:00Z</dcterms:created>
  <dcterms:modified xsi:type="dcterms:W3CDTF">2020-12-09T17:39:00Z</dcterms:modified>
</cp:coreProperties>
</file>