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310AA7" w:rsidRDefault="00310AA7" w:rsidP="00310AA7">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Tenorio Roca y o</w:t>
      </w:r>
      <w:r w:rsidR="00881606" w:rsidRPr="00310AA7">
        <w:rPr>
          <w:rFonts w:ascii="Verdana" w:hAnsi="Verdana"/>
          <w:b/>
          <w:sz w:val="20"/>
          <w:szCs w:val="20"/>
          <w:u w:val="single"/>
          <w:lang w:val="es-ES"/>
        </w:rPr>
        <w:t xml:space="preserve">tros </w:t>
      </w:r>
      <w:r w:rsidR="00881606" w:rsidRPr="00310AA7">
        <w:rPr>
          <w:rFonts w:ascii="Verdana" w:hAnsi="Verdana"/>
          <w:b/>
          <w:i/>
          <w:sz w:val="20"/>
          <w:szCs w:val="20"/>
          <w:u w:val="single"/>
          <w:lang w:val="es-ES"/>
        </w:rPr>
        <w:t>Vs</w:t>
      </w:r>
      <w:r w:rsidR="00881606" w:rsidRPr="00310AA7">
        <w:rPr>
          <w:rFonts w:ascii="Verdana" w:hAnsi="Verdana"/>
          <w:b/>
          <w:sz w:val="20"/>
          <w:szCs w:val="20"/>
          <w:u w:val="single"/>
          <w:lang w:val="es-ES"/>
        </w:rPr>
        <w:t>. Perú: reparaciones pendientes de cumplimientos</w:t>
      </w:r>
    </w:p>
    <w:p w:rsidR="002914BB" w:rsidRDefault="002914BB" w:rsidP="00310AA7">
      <w:pPr>
        <w:spacing w:after="0" w:line="240" w:lineRule="auto"/>
        <w:jc w:val="center"/>
        <w:rPr>
          <w:rFonts w:ascii="Verdana" w:hAnsi="Verdana"/>
          <w:b/>
          <w:u w:val="single"/>
          <w:lang w:val="es-ES"/>
        </w:rPr>
      </w:pPr>
    </w:p>
    <w:p w:rsidR="00881606" w:rsidRDefault="00881606" w:rsidP="00310AA7">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Continuar eficazmente y con la mayor diligencia las investigaciones y el proceso penal en curso, así como abrir las que sean necesarias con el fin de identificar, juzgar y, en su caso, sancionar a todos los responsables de la desaparición forzada de Rigoberto Tenorio Roca en un plazo razonable, de conformidad con lo establecido en los p</w:t>
      </w:r>
      <w:r w:rsidR="0090211A">
        <w:rPr>
          <w:rFonts w:ascii="Verdana" w:hAnsi="Verdana"/>
          <w:sz w:val="20"/>
          <w:szCs w:val="20"/>
          <w:lang w:val="es-ES"/>
        </w:rPr>
        <w:t>árrafos 267 a 269 de la</w:t>
      </w:r>
      <w:bookmarkStart w:id="0" w:name="_GoBack"/>
      <w:bookmarkEnd w:id="0"/>
      <w:r w:rsidRPr="00881606">
        <w:rPr>
          <w:rFonts w:ascii="Verdana" w:hAnsi="Verdana"/>
          <w:sz w:val="20"/>
          <w:szCs w:val="20"/>
          <w:lang w:val="es-ES"/>
        </w:rPr>
        <w:t xml:space="preserve"> Sentencia.</w:t>
      </w:r>
    </w:p>
    <w:p w:rsidR="002914BB" w:rsidRDefault="002914BB" w:rsidP="00310AA7">
      <w:pPr>
        <w:pStyle w:val="Prrafodelista"/>
        <w:spacing w:after="0" w:line="240" w:lineRule="auto"/>
        <w:ind w:left="360"/>
        <w:jc w:val="both"/>
        <w:rPr>
          <w:rFonts w:ascii="Verdana" w:hAnsi="Verdana"/>
          <w:sz w:val="20"/>
          <w:szCs w:val="20"/>
          <w:lang w:val="es-ES"/>
        </w:rPr>
      </w:pPr>
    </w:p>
    <w:p w:rsidR="00881606" w:rsidRDefault="00881606" w:rsidP="00310AA7">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Extremar los esfuerzos de búsqueda exhaustiva por la vía judicial y/o administrativa adecuada, para determinar el paradero del señor Rigoberto Tenorio Roca a la mayor brevedad, de conformidad con lo establecido en los párrafos 273 a 276 de la Sentencia.</w:t>
      </w:r>
    </w:p>
    <w:p w:rsidR="002914BB" w:rsidRPr="002914BB" w:rsidRDefault="002914BB" w:rsidP="00310AA7">
      <w:pPr>
        <w:pStyle w:val="Prrafodelista"/>
        <w:spacing w:after="0" w:line="240" w:lineRule="auto"/>
        <w:rPr>
          <w:rFonts w:ascii="Verdana" w:hAnsi="Verdana"/>
          <w:sz w:val="20"/>
          <w:szCs w:val="20"/>
          <w:lang w:val="es-ES"/>
        </w:rPr>
      </w:pPr>
    </w:p>
    <w:p w:rsidR="00881606" w:rsidRDefault="00881606" w:rsidP="00310AA7">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 xml:space="preserve">Brindar gratuitamente, a través de sus instituciones de salud especializadas, y de forma inmediata, adecuada y efectiva, el tratamiento médico y psicológico o psiquiátrico, a las víctimas que así lo soliciten, de conformidad con lo establecido en el párrafo 284 de </w:t>
      </w:r>
      <w:r w:rsidR="0090211A">
        <w:rPr>
          <w:rFonts w:ascii="Verdana" w:hAnsi="Verdana"/>
          <w:sz w:val="20"/>
          <w:szCs w:val="20"/>
          <w:lang w:val="es-ES"/>
        </w:rPr>
        <w:t>la</w:t>
      </w:r>
      <w:r w:rsidRPr="00881606">
        <w:rPr>
          <w:rFonts w:ascii="Verdana" w:hAnsi="Verdana"/>
          <w:sz w:val="20"/>
          <w:szCs w:val="20"/>
          <w:lang w:val="es-ES"/>
        </w:rPr>
        <w:t xml:space="preserve"> Sentencia.</w:t>
      </w:r>
    </w:p>
    <w:p w:rsidR="002914BB" w:rsidRPr="002914BB" w:rsidRDefault="002914BB" w:rsidP="00310AA7">
      <w:pPr>
        <w:pStyle w:val="Prrafodelista"/>
        <w:spacing w:after="0" w:line="240" w:lineRule="auto"/>
        <w:rPr>
          <w:rFonts w:ascii="Verdana" w:hAnsi="Verdana"/>
          <w:sz w:val="20"/>
          <w:szCs w:val="20"/>
          <w:lang w:val="es-ES"/>
        </w:rPr>
      </w:pPr>
    </w:p>
    <w:p w:rsidR="00881606" w:rsidRDefault="00881606" w:rsidP="00310AA7">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Otorgar a Gladys Marleni Tenorio Huamaní, Gustavo Adolfo Tenorio Huamaní, Jorge Rigoberto Tenorio Huamaní, Walter Orlando Tenorio Huamaní, Maritza Roxana Tenorio Huamaní, Jaime Tenorio Huamaní, Ingrid Salomé Tenorio Huamaní y Edith Carolina Tenorio Huamaní una beca en una institución pública peruana concertada entre cada hijo de Rigoberto Tenorio Roca y el Estado del Perú para realizar estudios o capacitarse en un oficio, de conformidad con lo establecido en los párrafos 296 a 298 de la Sentencia.</w:t>
      </w:r>
    </w:p>
    <w:p w:rsidR="002914BB" w:rsidRPr="002914BB" w:rsidRDefault="002914BB" w:rsidP="00310AA7">
      <w:pPr>
        <w:pStyle w:val="Prrafodelista"/>
        <w:spacing w:after="0" w:line="240" w:lineRule="auto"/>
        <w:rPr>
          <w:rFonts w:ascii="Verdana" w:hAnsi="Verdana"/>
          <w:sz w:val="20"/>
          <w:szCs w:val="20"/>
          <w:lang w:val="es-ES"/>
        </w:rPr>
      </w:pPr>
    </w:p>
    <w:p w:rsidR="00881606" w:rsidRDefault="00881606" w:rsidP="00310AA7">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Pagar las cantidades fijadas en los párrafos 333, 336, 338, 339 y 345 de la Sentencia, por concepto de indemnizaciones por daño emergente y daño inmaterial, y por el reintegro de costas y gastos, en los términos de los referidos párrafos y de los párrafos 350 a 355.</w:t>
      </w:r>
    </w:p>
    <w:p w:rsidR="002914BB" w:rsidRPr="002914BB" w:rsidRDefault="002914BB" w:rsidP="00310AA7">
      <w:pPr>
        <w:pStyle w:val="Prrafodelista"/>
        <w:spacing w:after="0" w:line="240" w:lineRule="auto"/>
        <w:rPr>
          <w:rFonts w:ascii="Verdana" w:hAnsi="Verdana"/>
          <w:sz w:val="20"/>
          <w:szCs w:val="20"/>
          <w:lang w:val="es-ES"/>
        </w:rPr>
      </w:pPr>
    </w:p>
    <w:p w:rsidR="00881606" w:rsidRPr="00881606" w:rsidRDefault="00881606" w:rsidP="00881606">
      <w:pPr>
        <w:jc w:val="both"/>
        <w:rPr>
          <w:rFonts w:ascii="Verdana" w:hAnsi="Verdana"/>
          <w:sz w:val="20"/>
          <w:szCs w:val="20"/>
          <w:lang w:val="es-ES"/>
        </w:rPr>
      </w:pPr>
    </w:p>
    <w:sectPr w:rsidR="00881606" w:rsidRPr="008816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6C" w:rsidRDefault="00BA176C" w:rsidP="00881606">
      <w:pPr>
        <w:spacing w:after="0" w:line="240" w:lineRule="auto"/>
      </w:pPr>
      <w:r>
        <w:separator/>
      </w:r>
    </w:p>
  </w:endnote>
  <w:endnote w:type="continuationSeparator" w:id="0">
    <w:p w:rsidR="00BA176C" w:rsidRDefault="00BA176C" w:rsidP="0088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06" w:rsidRPr="005F4150" w:rsidRDefault="00881606" w:rsidP="00881606">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6C" w:rsidRDefault="00BA176C" w:rsidP="00881606">
      <w:pPr>
        <w:spacing w:after="0" w:line="240" w:lineRule="auto"/>
      </w:pPr>
      <w:r>
        <w:separator/>
      </w:r>
    </w:p>
  </w:footnote>
  <w:footnote w:type="continuationSeparator" w:id="0">
    <w:p w:rsidR="00BA176C" w:rsidRDefault="00BA176C" w:rsidP="0088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16347"/>
      <w:docPartObj>
        <w:docPartGallery w:val="Page Numbers (Top of Page)"/>
        <w:docPartUnique/>
      </w:docPartObj>
    </w:sdtPr>
    <w:sdtEndPr>
      <w:rPr>
        <w:noProof/>
      </w:rPr>
    </w:sdtEndPr>
    <w:sdtContent>
      <w:p w:rsidR="00881606" w:rsidRDefault="00881606">
        <w:pPr>
          <w:pStyle w:val="Encabezado"/>
          <w:jc w:val="right"/>
        </w:pPr>
        <w:r>
          <w:fldChar w:fldCharType="begin"/>
        </w:r>
        <w:r>
          <w:instrText xml:space="preserve"> PAGE   \* MERGEFORMAT </w:instrText>
        </w:r>
        <w:r>
          <w:fldChar w:fldCharType="separate"/>
        </w:r>
        <w:r w:rsidR="0090211A">
          <w:rPr>
            <w:noProof/>
          </w:rPr>
          <w:t>1</w:t>
        </w:r>
        <w:r>
          <w:rPr>
            <w:noProof/>
          </w:rPr>
          <w:fldChar w:fldCharType="end"/>
        </w:r>
      </w:p>
    </w:sdtContent>
  </w:sdt>
  <w:p w:rsidR="00881606" w:rsidRDefault="008816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0DF8"/>
    <w:multiLevelType w:val="hybridMultilevel"/>
    <w:tmpl w:val="03D42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06"/>
    <w:rsid w:val="00014E17"/>
    <w:rsid w:val="002914BB"/>
    <w:rsid w:val="0029263A"/>
    <w:rsid w:val="00310AA7"/>
    <w:rsid w:val="00544A2D"/>
    <w:rsid w:val="006C07A2"/>
    <w:rsid w:val="00881606"/>
    <w:rsid w:val="0090211A"/>
    <w:rsid w:val="00BA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1441"/>
  <w15:docId w15:val="{CAF8A884-41FF-46A4-9EB5-C1CAD4AD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606"/>
    <w:pPr>
      <w:ind w:left="720"/>
      <w:contextualSpacing/>
    </w:pPr>
  </w:style>
  <w:style w:type="paragraph" w:styleId="Encabezado">
    <w:name w:val="header"/>
    <w:basedOn w:val="Normal"/>
    <w:link w:val="EncabezadoCar"/>
    <w:uiPriority w:val="99"/>
    <w:unhideWhenUsed/>
    <w:rsid w:val="0088160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81606"/>
  </w:style>
  <w:style w:type="paragraph" w:styleId="Piedepgina">
    <w:name w:val="footer"/>
    <w:basedOn w:val="Normal"/>
    <w:link w:val="PiedepginaCar"/>
    <w:uiPriority w:val="99"/>
    <w:unhideWhenUsed/>
    <w:rsid w:val="0088160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4</cp:revision>
  <dcterms:created xsi:type="dcterms:W3CDTF">2016-11-09T22:19:00Z</dcterms:created>
  <dcterms:modified xsi:type="dcterms:W3CDTF">2021-04-09T07:28:00Z</dcterms:modified>
</cp:coreProperties>
</file>