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76" w:rsidRPr="00BF230F" w:rsidRDefault="00BF230F" w:rsidP="00BF230F">
      <w:pPr>
        <w:spacing w:before="120" w:after="120"/>
        <w:ind w:right="99"/>
        <w:jc w:val="center"/>
        <w:rPr>
          <w:rFonts w:cs="Verdana"/>
          <w:b/>
          <w:bCs/>
          <w:caps/>
          <w:sz w:val="20"/>
          <w:szCs w:val="20"/>
          <w:u w:val="single"/>
          <w:lang w:val="es-ES"/>
        </w:rPr>
      </w:pPr>
      <w:r w:rsidRPr="00BF230F">
        <w:rPr>
          <w:b/>
          <w:sz w:val="20"/>
          <w:szCs w:val="20"/>
          <w:u w:val="single"/>
        </w:rPr>
        <w:t xml:space="preserve">Caso </w:t>
      </w:r>
      <w:r w:rsidR="00AD64F4">
        <w:rPr>
          <w:b/>
          <w:sz w:val="20"/>
          <w:szCs w:val="20"/>
          <w:u w:val="single"/>
        </w:rPr>
        <w:t xml:space="preserve">Mota </w:t>
      </w:r>
      <w:proofErr w:type="spellStart"/>
      <w:r w:rsidR="00AD64F4">
        <w:rPr>
          <w:b/>
          <w:sz w:val="20"/>
          <w:szCs w:val="20"/>
          <w:u w:val="single"/>
        </w:rPr>
        <w:t>Abarullo</w:t>
      </w:r>
      <w:proofErr w:type="spellEnd"/>
      <w:r w:rsidR="00AD64F4">
        <w:rPr>
          <w:b/>
          <w:sz w:val="20"/>
          <w:szCs w:val="20"/>
          <w:u w:val="single"/>
        </w:rPr>
        <w:t xml:space="preserve"> y otros</w:t>
      </w:r>
      <w:r w:rsidRPr="00BF230F">
        <w:rPr>
          <w:b/>
          <w:sz w:val="20"/>
          <w:szCs w:val="20"/>
          <w:u w:val="single"/>
        </w:rPr>
        <w:t xml:space="preserve"> </w:t>
      </w:r>
      <w:r w:rsidRPr="00E62DEA">
        <w:rPr>
          <w:b/>
          <w:i/>
          <w:sz w:val="20"/>
          <w:szCs w:val="20"/>
          <w:u w:val="single"/>
        </w:rPr>
        <w:t>Vs.</w:t>
      </w:r>
      <w:r w:rsidRPr="00BF230F">
        <w:rPr>
          <w:b/>
          <w:sz w:val="20"/>
          <w:szCs w:val="20"/>
          <w:u w:val="single"/>
        </w:rPr>
        <w:t xml:space="preserve"> Venezuela: reparaciones pendientes de cumplimiento</w:t>
      </w:r>
    </w:p>
    <w:p w:rsidR="000E03F7" w:rsidRPr="0001748B" w:rsidRDefault="000E03F7" w:rsidP="000E03F7">
      <w:pPr>
        <w:rPr>
          <w:sz w:val="20"/>
          <w:szCs w:val="20"/>
        </w:rPr>
      </w:pPr>
    </w:p>
    <w:p w:rsidR="00E62DEA" w:rsidRPr="00AD64F4" w:rsidRDefault="00AD64F4" w:rsidP="00E04E7A">
      <w:pPr>
        <w:pStyle w:val="Prrafodelista"/>
        <w:numPr>
          <w:ilvl w:val="0"/>
          <w:numId w:val="2"/>
        </w:numPr>
        <w:ind w:left="0" w:firstLine="0"/>
        <w:jc w:val="both"/>
        <w:rPr>
          <w:rFonts w:eastAsia="MS Mincho"/>
          <w:sz w:val="20"/>
          <w:szCs w:val="20"/>
        </w:rPr>
      </w:pPr>
      <w:r>
        <w:rPr>
          <w:sz w:val="20"/>
        </w:rPr>
        <w:t>Impulsar, continuar y concluir</w:t>
      </w:r>
      <w:r w:rsidRPr="00AD64F4">
        <w:rPr>
          <w:sz w:val="20"/>
        </w:rPr>
        <w:t xml:space="preserve"> las investigaciones y/o procesos judiciales necesarios para determinar y, en su caso, juzgar y sancionar a las personas responsables de las muertes y lesiones ocasionadas a personas privadas de libertad en el INAM San- Félix a partir del incendio ocurrido el 30 de junio de 2005, en los términos del párrafo 141 de la presente Sentencia.</w:t>
      </w:r>
    </w:p>
    <w:p w:rsidR="00AD64F4" w:rsidRPr="00AD64F4" w:rsidRDefault="00AD64F4" w:rsidP="00AD64F4">
      <w:pPr>
        <w:pStyle w:val="Prrafodelista"/>
        <w:ind w:left="0"/>
        <w:jc w:val="both"/>
        <w:rPr>
          <w:rFonts w:eastAsia="MS Mincho"/>
          <w:sz w:val="20"/>
          <w:szCs w:val="20"/>
        </w:rPr>
      </w:pPr>
    </w:p>
    <w:p w:rsidR="00E62DEA" w:rsidRDefault="00E62DEA" w:rsidP="00E62DEA">
      <w:pPr>
        <w:pStyle w:val="Prrafodelista"/>
        <w:numPr>
          <w:ilvl w:val="0"/>
          <w:numId w:val="2"/>
        </w:numPr>
        <w:ind w:left="0" w:firstLine="0"/>
        <w:jc w:val="both"/>
        <w:rPr>
          <w:rStyle w:val="apple-style-span"/>
          <w:rFonts w:eastAsia="MS Mincho"/>
          <w:sz w:val="20"/>
          <w:szCs w:val="20"/>
        </w:rPr>
      </w:pPr>
      <w:r>
        <w:rPr>
          <w:rStyle w:val="apple-style-span"/>
          <w:rFonts w:eastAsia="MS Mincho"/>
          <w:sz w:val="20"/>
          <w:szCs w:val="20"/>
        </w:rPr>
        <w:t>R</w:t>
      </w:r>
      <w:r w:rsidRPr="00E62DEA">
        <w:rPr>
          <w:rStyle w:val="apple-style-span"/>
          <w:rFonts w:eastAsia="MS Mincho"/>
          <w:sz w:val="20"/>
          <w:szCs w:val="20"/>
        </w:rPr>
        <w:t xml:space="preserve">ealizar </w:t>
      </w:r>
      <w:r w:rsidR="00AD64F4" w:rsidRPr="00AD64F4">
        <w:rPr>
          <w:rFonts w:eastAsia="MS Mincho"/>
          <w:sz w:val="20"/>
          <w:szCs w:val="20"/>
        </w:rPr>
        <w:t>las actuaciones necesarias para, en su caso, determinar las responsabilidades administrativas y/o disciplinarias correspondientes, en los términos del párrafo 142 de la presente Sentencia</w:t>
      </w:r>
      <w:r w:rsidRPr="00E62DEA">
        <w:rPr>
          <w:sz w:val="20"/>
          <w:szCs w:val="20"/>
        </w:rPr>
        <w:t>.</w:t>
      </w:r>
      <w:r w:rsidRPr="00E62DEA">
        <w:rPr>
          <w:rStyle w:val="apple-style-span"/>
          <w:rFonts w:eastAsia="MS Mincho"/>
          <w:sz w:val="20"/>
          <w:szCs w:val="20"/>
        </w:rPr>
        <w:t xml:space="preserve"> </w:t>
      </w:r>
    </w:p>
    <w:p w:rsidR="00E62DEA" w:rsidRPr="00E62DEA" w:rsidRDefault="00E62DEA" w:rsidP="00E62DEA">
      <w:pPr>
        <w:pStyle w:val="Prrafodelista"/>
        <w:rPr>
          <w:rFonts w:cs="Verdana"/>
          <w:sz w:val="20"/>
          <w:szCs w:val="20"/>
        </w:rPr>
      </w:pPr>
    </w:p>
    <w:p w:rsidR="00E62DEA" w:rsidRPr="00AD64F4" w:rsidRDefault="00AD64F4" w:rsidP="00E62DEA">
      <w:pPr>
        <w:pStyle w:val="Prrafodelista"/>
        <w:numPr>
          <w:ilvl w:val="0"/>
          <w:numId w:val="2"/>
        </w:numPr>
        <w:ind w:left="0" w:firstLine="0"/>
        <w:jc w:val="both"/>
        <w:rPr>
          <w:rFonts w:eastAsia="MS Mincho"/>
          <w:sz w:val="20"/>
          <w:szCs w:val="20"/>
        </w:rPr>
      </w:pPr>
      <w:r>
        <w:rPr>
          <w:rFonts w:cs="Verdana"/>
          <w:sz w:val="20"/>
          <w:szCs w:val="20"/>
        </w:rPr>
        <w:t>Brindar</w:t>
      </w:r>
      <w:r w:rsidRPr="00AD64F4">
        <w:rPr>
          <w:rFonts w:cs="Verdana"/>
          <w:sz w:val="20"/>
          <w:szCs w:val="20"/>
        </w:rPr>
        <w:t xml:space="preserve"> tratamiento psicológico y/o psiquiátrico a los familiares de las víctimas fallecidas que así lo requieran, en los términos de los párrafos 146</w:t>
      </w:r>
      <w:r>
        <w:rPr>
          <w:rFonts w:cs="Verdana"/>
          <w:sz w:val="20"/>
          <w:szCs w:val="20"/>
        </w:rPr>
        <w:t xml:space="preserve"> a 147 de la presente Sentencia</w:t>
      </w:r>
      <w:r w:rsidR="00E62DEA" w:rsidRPr="00E62DEA">
        <w:rPr>
          <w:rFonts w:cs="Verdana"/>
          <w:sz w:val="20"/>
          <w:szCs w:val="20"/>
        </w:rPr>
        <w:t xml:space="preserve">.  </w:t>
      </w:r>
    </w:p>
    <w:p w:rsidR="00AD64F4" w:rsidRPr="00AD64F4" w:rsidRDefault="00AD64F4" w:rsidP="00AD64F4">
      <w:pPr>
        <w:pStyle w:val="Prrafodelista"/>
        <w:rPr>
          <w:rFonts w:eastAsia="MS Mincho"/>
          <w:sz w:val="20"/>
          <w:szCs w:val="20"/>
        </w:rPr>
      </w:pPr>
    </w:p>
    <w:p w:rsidR="00AD64F4" w:rsidRDefault="00AD64F4" w:rsidP="00E62DEA">
      <w:pPr>
        <w:pStyle w:val="Prrafodelista"/>
        <w:numPr>
          <w:ilvl w:val="0"/>
          <w:numId w:val="2"/>
        </w:numPr>
        <w:ind w:left="0" w:firstLine="0"/>
        <w:jc w:val="both"/>
        <w:rPr>
          <w:rFonts w:eastAsia="MS Mincho"/>
          <w:sz w:val="20"/>
          <w:szCs w:val="20"/>
        </w:rPr>
      </w:pPr>
      <w:r>
        <w:rPr>
          <w:rFonts w:eastAsia="MS Mincho"/>
          <w:sz w:val="20"/>
          <w:szCs w:val="20"/>
        </w:rPr>
        <w:t>Realizar</w:t>
      </w:r>
      <w:r w:rsidRPr="00AD64F4">
        <w:rPr>
          <w:rFonts w:eastAsia="MS Mincho"/>
          <w:sz w:val="20"/>
          <w:szCs w:val="20"/>
        </w:rPr>
        <w:t xml:space="preserve"> las publicaciones indicadas en el párrafo 151 de esta Sentencia</w:t>
      </w:r>
      <w:r>
        <w:rPr>
          <w:rFonts w:eastAsia="MS Mincho"/>
          <w:sz w:val="20"/>
          <w:szCs w:val="20"/>
        </w:rPr>
        <w:t>.</w:t>
      </w:r>
    </w:p>
    <w:p w:rsidR="00AD64F4" w:rsidRPr="00AD64F4" w:rsidRDefault="00AD64F4" w:rsidP="00AD64F4">
      <w:pPr>
        <w:pStyle w:val="Prrafodelista"/>
        <w:rPr>
          <w:rFonts w:eastAsia="MS Mincho"/>
          <w:sz w:val="20"/>
          <w:szCs w:val="20"/>
        </w:rPr>
      </w:pPr>
    </w:p>
    <w:p w:rsidR="00AD64F4" w:rsidRDefault="00AD64F4" w:rsidP="00E62DEA">
      <w:pPr>
        <w:pStyle w:val="Prrafodelista"/>
        <w:numPr>
          <w:ilvl w:val="0"/>
          <w:numId w:val="2"/>
        </w:numPr>
        <w:ind w:left="0" w:firstLine="0"/>
        <w:jc w:val="both"/>
        <w:rPr>
          <w:rFonts w:eastAsia="MS Mincho"/>
          <w:sz w:val="20"/>
          <w:szCs w:val="20"/>
        </w:rPr>
      </w:pPr>
      <w:r>
        <w:rPr>
          <w:rFonts w:eastAsia="MS Mincho"/>
          <w:sz w:val="20"/>
          <w:szCs w:val="20"/>
        </w:rPr>
        <w:t>Implementar</w:t>
      </w:r>
      <w:r w:rsidRPr="00AD64F4">
        <w:rPr>
          <w:rFonts w:eastAsia="MS Mincho"/>
          <w:sz w:val="20"/>
          <w:szCs w:val="20"/>
        </w:rPr>
        <w:t xml:space="preserve"> un protocolo para circunstancias de incendio o emergencias en centros de privación de libertad de adolescentes, si no cuenta ya con uno, o informará lo pertinente, en los términos del párrafo 162 de la presente Sentencia.</w:t>
      </w:r>
    </w:p>
    <w:p w:rsidR="00AD64F4" w:rsidRPr="00AD64F4" w:rsidRDefault="00AD64F4" w:rsidP="00AD64F4">
      <w:pPr>
        <w:pStyle w:val="Prrafodelista"/>
        <w:rPr>
          <w:rFonts w:eastAsia="MS Mincho"/>
          <w:sz w:val="20"/>
          <w:szCs w:val="20"/>
        </w:rPr>
      </w:pPr>
    </w:p>
    <w:p w:rsidR="00AD64F4" w:rsidRPr="00AD64F4" w:rsidRDefault="00AD64F4" w:rsidP="00AD64F4">
      <w:pPr>
        <w:pStyle w:val="Prrafodelista"/>
        <w:numPr>
          <w:ilvl w:val="0"/>
          <w:numId w:val="2"/>
        </w:numPr>
        <w:ind w:left="0" w:firstLine="0"/>
        <w:jc w:val="both"/>
        <w:rPr>
          <w:rFonts w:eastAsia="MS Mincho"/>
          <w:sz w:val="20"/>
          <w:szCs w:val="20"/>
        </w:rPr>
      </w:pPr>
      <w:r>
        <w:rPr>
          <w:rFonts w:eastAsia="MS Mincho"/>
          <w:sz w:val="20"/>
          <w:szCs w:val="20"/>
        </w:rPr>
        <w:t>Pagar</w:t>
      </w:r>
      <w:r w:rsidRPr="00AD64F4">
        <w:rPr>
          <w:rFonts w:eastAsia="MS Mincho"/>
          <w:sz w:val="20"/>
          <w:szCs w:val="20"/>
        </w:rPr>
        <w:t xml:space="preserve"> las cantidades fijadas en </w:t>
      </w:r>
      <w:r>
        <w:rPr>
          <w:rFonts w:eastAsia="MS Mincho"/>
          <w:sz w:val="20"/>
          <w:szCs w:val="20"/>
        </w:rPr>
        <w:t>el párrafo</w:t>
      </w:r>
      <w:r w:rsidRPr="00AD64F4">
        <w:rPr>
          <w:rFonts w:eastAsia="MS Mincho"/>
          <w:sz w:val="20"/>
          <w:szCs w:val="20"/>
        </w:rPr>
        <w:t xml:space="preserve"> 169 de la presente Sentencia, por concepto </w:t>
      </w:r>
      <w:r>
        <w:rPr>
          <w:rFonts w:eastAsia="MS Mincho"/>
          <w:sz w:val="20"/>
          <w:szCs w:val="20"/>
        </w:rPr>
        <w:t xml:space="preserve">de daño material e inmaterial; </w:t>
      </w:r>
      <w:r w:rsidRPr="00AD64F4">
        <w:rPr>
          <w:rFonts w:eastAsia="MS Mincho"/>
          <w:sz w:val="20"/>
          <w:szCs w:val="20"/>
        </w:rPr>
        <w:t>en los términos de los párrafos 170 y 177 a 182 de la presente Sentencia.</w:t>
      </w:r>
    </w:p>
    <w:p w:rsidR="00AD64F4" w:rsidRPr="00AD64F4" w:rsidRDefault="00AD64F4" w:rsidP="00AD64F4">
      <w:pPr>
        <w:pStyle w:val="Prrafodelista"/>
        <w:rPr>
          <w:rFonts w:eastAsia="MS Mincho"/>
          <w:sz w:val="20"/>
          <w:szCs w:val="20"/>
        </w:rPr>
      </w:pPr>
    </w:p>
    <w:p w:rsidR="00AD64F4" w:rsidRPr="00AD64F4" w:rsidRDefault="00AD64F4" w:rsidP="00AD64F4">
      <w:pPr>
        <w:pStyle w:val="Prrafodelista"/>
        <w:numPr>
          <w:ilvl w:val="0"/>
          <w:numId w:val="2"/>
        </w:numPr>
        <w:ind w:left="0" w:firstLine="0"/>
        <w:jc w:val="both"/>
        <w:rPr>
          <w:rFonts w:eastAsia="MS Mincho"/>
          <w:sz w:val="20"/>
          <w:szCs w:val="20"/>
        </w:rPr>
      </w:pPr>
      <w:r>
        <w:rPr>
          <w:rFonts w:eastAsia="MS Mincho"/>
          <w:sz w:val="20"/>
          <w:szCs w:val="20"/>
        </w:rPr>
        <w:t>Pagar</w:t>
      </w:r>
      <w:r w:rsidRPr="00AD64F4">
        <w:rPr>
          <w:rFonts w:eastAsia="MS Mincho"/>
          <w:sz w:val="20"/>
          <w:szCs w:val="20"/>
        </w:rPr>
        <w:t xml:space="preserve"> las cantidades fijadas en </w:t>
      </w:r>
      <w:r>
        <w:rPr>
          <w:rFonts w:eastAsia="MS Mincho"/>
          <w:sz w:val="20"/>
          <w:szCs w:val="20"/>
        </w:rPr>
        <w:t>el párrafo 173 de la presente Sentencia, por concepto de</w:t>
      </w:r>
      <w:r w:rsidRPr="00AD64F4">
        <w:rPr>
          <w:rFonts w:eastAsia="MS Mincho"/>
          <w:sz w:val="20"/>
          <w:szCs w:val="20"/>
        </w:rPr>
        <w:t xml:space="preserve"> </w:t>
      </w:r>
      <w:r w:rsidRPr="00AD64F4">
        <w:rPr>
          <w:rFonts w:eastAsia="MS Mincho"/>
          <w:sz w:val="20"/>
          <w:szCs w:val="20"/>
        </w:rPr>
        <w:t xml:space="preserve">costas y gastos, </w:t>
      </w:r>
      <w:r>
        <w:rPr>
          <w:rFonts w:eastAsia="MS Mincho"/>
          <w:sz w:val="20"/>
          <w:szCs w:val="20"/>
        </w:rPr>
        <w:t>en los términos de los párrafos</w:t>
      </w:r>
      <w:r w:rsidRPr="00AD64F4">
        <w:rPr>
          <w:rFonts w:eastAsia="MS Mincho"/>
          <w:sz w:val="20"/>
          <w:szCs w:val="20"/>
        </w:rPr>
        <w:t xml:space="preserve"> 177 a 182 de la presente Sentencia.</w:t>
      </w:r>
    </w:p>
    <w:p w:rsidR="00E62DEA" w:rsidRDefault="00E62DEA" w:rsidP="00E62DEA">
      <w:pPr>
        <w:contextualSpacing/>
        <w:jc w:val="both"/>
        <w:rPr>
          <w:sz w:val="20"/>
          <w:szCs w:val="20"/>
        </w:rPr>
      </w:pPr>
      <w:bookmarkStart w:id="0" w:name="_GoBack"/>
      <w:bookmarkEnd w:id="0"/>
    </w:p>
    <w:p w:rsidR="000E03F7" w:rsidRPr="00E62DEA" w:rsidRDefault="000E03F7" w:rsidP="000E03F7">
      <w:pPr>
        <w:pStyle w:val="Prrafodelista2"/>
        <w:ind w:left="0" w:right="-90"/>
        <w:contextualSpacing/>
        <w:jc w:val="both"/>
        <w:rPr>
          <w:bCs/>
        </w:rPr>
      </w:pPr>
    </w:p>
    <w:p w:rsidR="000E03F7" w:rsidRPr="0001748B" w:rsidRDefault="000E03F7" w:rsidP="000E03F7">
      <w:pPr>
        <w:tabs>
          <w:tab w:val="left" w:pos="720"/>
        </w:tabs>
        <w:ind w:right="-90"/>
        <w:contextualSpacing/>
        <w:rPr>
          <w:bCs/>
          <w:sz w:val="20"/>
          <w:szCs w:val="20"/>
        </w:rPr>
      </w:pPr>
    </w:p>
    <w:p w:rsidR="00CC3476" w:rsidRPr="00CC3476" w:rsidRDefault="00CC3476" w:rsidP="000E03F7">
      <w:pPr>
        <w:jc w:val="both"/>
        <w:rPr>
          <w:sz w:val="20"/>
          <w:szCs w:val="20"/>
        </w:rPr>
      </w:pPr>
    </w:p>
    <w:sectPr w:rsidR="00CC3476" w:rsidRPr="00CC34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E0" w:rsidRDefault="003A0BE0" w:rsidP="00BF230F">
      <w:r>
        <w:separator/>
      </w:r>
    </w:p>
  </w:endnote>
  <w:endnote w:type="continuationSeparator" w:id="0">
    <w:p w:rsidR="003A0BE0" w:rsidRDefault="003A0BE0" w:rsidP="00BF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0F" w:rsidRPr="00BE400E" w:rsidRDefault="00BF230F" w:rsidP="00BF230F">
    <w:pPr>
      <w:jc w:val="both"/>
      <w:rPr>
        <w:rFonts w:eastAsia="Times"/>
        <w:bCs/>
        <w:sz w:val="16"/>
        <w:szCs w:val="16"/>
        <w:lang w:val="es-MX"/>
      </w:rPr>
    </w:pPr>
    <w:r w:rsidRPr="00BE400E">
      <w:rPr>
        <w:rFonts w:eastAsia="Times"/>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F230F" w:rsidRPr="00BF230F" w:rsidRDefault="00BF230F">
    <w:pPr>
      <w:pStyle w:val="Piedepgina"/>
      <w:rPr>
        <w:lang w:val="es-MX"/>
      </w:rPr>
    </w:pPr>
  </w:p>
  <w:p w:rsidR="00BF230F" w:rsidRDefault="00BF23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E0" w:rsidRDefault="003A0BE0" w:rsidP="00BF230F">
      <w:r>
        <w:separator/>
      </w:r>
    </w:p>
  </w:footnote>
  <w:footnote w:type="continuationSeparator" w:id="0">
    <w:p w:rsidR="003A0BE0" w:rsidRDefault="003A0BE0" w:rsidP="00BF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5069"/>
    <w:multiLevelType w:val="hybridMultilevel"/>
    <w:tmpl w:val="E0FE30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3E06E32"/>
    <w:multiLevelType w:val="hybridMultilevel"/>
    <w:tmpl w:val="8E0617F4"/>
    <w:lvl w:ilvl="0" w:tplc="B21A1C8C">
      <w:start w:val="1"/>
      <w:numFmt w:val="decimal"/>
      <w:lvlText w:val="%1."/>
      <w:lvlJc w:val="left"/>
      <w:pPr>
        <w:tabs>
          <w:tab w:val="num" w:pos="5057"/>
        </w:tabs>
      </w:pPr>
      <w:rPr>
        <w:rFonts w:ascii="Verdana" w:eastAsia="Times New Roman" w:hAnsi="Verdana" w:cs="Times New Roman" w:hint="default"/>
        <w:b w:val="0"/>
        <w:i w:val="0"/>
        <w:strike w:val="0"/>
        <w:color w:val="auto"/>
        <w:sz w:val="20"/>
        <w:lang w:val="es-CR"/>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76"/>
    <w:rsid w:val="000E03F7"/>
    <w:rsid w:val="003A0BE0"/>
    <w:rsid w:val="003A7E5E"/>
    <w:rsid w:val="003E5D94"/>
    <w:rsid w:val="00541756"/>
    <w:rsid w:val="006B7D1A"/>
    <w:rsid w:val="00760D62"/>
    <w:rsid w:val="00957325"/>
    <w:rsid w:val="009832C0"/>
    <w:rsid w:val="00AD64F4"/>
    <w:rsid w:val="00BF230F"/>
    <w:rsid w:val="00C43E1C"/>
    <w:rsid w:val="00CA4DEB"/>
    <w:rsid w:val="00CC3476"/>
    <w:rsid w:val="00D82DDA"/>
    <w:rsid w:val="00E62DEA"/>
    <w:rsid w:val="00EB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4549"/>
  <w15:docId w15:val="{98F9B46D-0E0A-4C20-A005-53AAB229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76"/>
    <w:pPr>
      <w:spacing w:after="0" w:line="240" w:lineRule="auto"/>
    </w:pPr>
    <w:rPr>
      <w:rFonts w:ascii="Verdana" w:eastAsia="Batang" w:hAnsi="Verdana" w:cs="Times New Roman"/>
      <w:sz w:val="24"/>
      <w:szCs w:val="24"/>
      <w:lang w:val="es-ES_tradnl"/>
    </w:rPr>
  </w:style>
  <w:style w:type="paragraph" w:styleId="Ttulo1">
    <w:name w:val="heading 1"/>
    <w:basedOn w:val="Normal"/>
    <w:next w:val="Normal"/>
    <w:link w:val="Ttulo1Car"/>
    <w:qFormat/>
    <w:rsid w:val="00CC3476"/>
    <w:pPr>
      <w:keepNext/>
      <w:spacing w:before="240" w:after="60"/>
      <w:outlineLvl w:val="0"/>
    </w:pPr>
    <w:rPr>
      <w:rFonts w:ascii="Arial" w:hAnsi="Arial"/>
      <w:b/>
      <w:bCs/>
      <w:kern w:val="32"/>
      <w:sz w:val="32"/>
      <w:szCs w:val="32"/>
      <w:lang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3476"/>
    <w:rPr>
      <w:rFonts w:ascii="Arial" w:eastAsia="Batang" w:hAnsi="Arial" w:cs="Times New Roman"/>
      <w:b/>
      <w:bCs/>
      <w:kern w:val="32"/>
      <w:sz w:val="32"/>
      <w:szCs w:val="32"/>
      <w:lang w:val="es-ES_tradnl" w:eastAsia="x-none"/>
    </w:rPr>
  </w:style>
  <w:style w:type="paragraph" w:customStyle="1" w:styleId="Prrafodelista2">
    <w:name w:val="Párrafo de lista2"/>
    <w:basedOn w:val="Normal"/>
    <w:uiPriority w:val="99"/>
    <w:rsid w:val="000E03F7"/>
    <w:pPr>
      <w:ind w:left="720"/>
    </w:pPr>
    <w:rPr>
      <w:rFonts w:eastAsia="MS Mincho"/>
      <w:sz w:val="20"/>
      <w:szCs w:val="20"/>
      <w:lang w:bidi="en-US"/>
    </w:rPr>
  </w:style>
  <w:style w:type="paragraph" w:styleId="Encabezado">
    <w:name w:val="header"/>
    <w:basedOn w:val="Normal"/>
    <w:link w:val="EncabezadoCar"/>
    <w:uiPriority w:val="99"/>
    <w:unhideWhenUsed/>
    <w:rsid w:val="00BF230F"/>
    <w:pPr>
      <w:tabs>
        <w:tab w:val="center" w:pos="4419"/>
        <w:tab w:val="right" w:pos="8838"/>
      </w:tabs>
    </w:pPr>
  </w:style>
  <w:style w:type="character" w:customStyle="1" w:styleId="EncabezadoCar">
    <w:name w:val="Encabezado Car"/>
    <w:basedOn w:val="Fuentedeprrafopredeter"/>
    <w:link w:val="Encabezado"/>
    <w:uiPriority w:val="99"/>
    <w:rsid w:val="00BF230F"/>
    <w:rPr>
      <w:rFonts w:ascii="Verdana" w:eastAsia="Batang" w:hAnsi="Verdana" w:cs="Times New Roman"/>
      <w:sz w:val="24"/>
      <w:szCs w:val="24"/>
      <w:lang w:val="es-ES_tradnl"/>
    </w:rPr>
  </w:style>
  <w:style w:type="paragraph" w:styleId="Piedepgina">
    <w:name w:val="footer"/>
    <w:basedOn w:val="Normal"/>
    <w:link w:val="PiedepginaCar"/>
    <w:uiPriority w:val="99"/>
    <w:unhideWhenUsed/>
    <w:rsid w:val="00BF230F"/>
    <w:pPr>
      <w:tabs>
        <w:tab w:val="center" w:pos="4419"/>
        <w:tab w:val="right" w:pos="8838"/>
      </w:tabs>
    </w:pPr>
  </w:style>
  <w:style w:type="character" w:customStyle="1" w:styleId="PiedepginaCar">
    <w:name w:val="Pie de página Car"/>
    <w:basedOn w:val="Fuentedeprrafopredeter"/>
    <w:link w:val="Piedepgina"/>
    <w:uiPriority w:val="99"/>
    <w:rsid w:val="00BF230F"/>
    <w:rPr>
      <w:rFonts w:ascii="Verdana" w:eastAsia="Batang" w:hAnsi="Verdana" w:cs="Times New Roman"/>
      <w:sz w:val="24"/>
      <w:szCs w:val="24"/>
      <w:lang w:val="es-ES_tradnl"/>
    </w:rPr>
  </w:style>
  <w:style w:type="paragraph" w:styleId="Textodeglobo">
    <w:name w:val="Balloon Text"/>
    <w:basedOn w:val="Normal"/>
    <w:link w:val="TextodegloboCar"/>
    <w:uiPriority w:val="99"/>
    <w:semiHidden/>
    <w:unhideWhenUsed/>
    <w:rsid w:val="00BF230F"/>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30F"/>
    <w:rPr>
      <w:rFonts w:ascii="Tahoma" w:eastAsia="Batang" w:hAnsi="Tahoma" w:cs="Tahoma"/>
      <w:sz w:val="16"/>
      <w:szCs w:val="16"/>
      <w:lang w:val="es-ES_tradnl"/>
    </w:rPr>
  </w:style>
  <w:style w:type="character" w:customStyle="1" w:styleId="apple-style-span">
    <w:name w:val="apple-style-span"/>
    <w:qFormat/>
    <w:rsid w:val="00E62DEA"/>
    <w:rPr>
      <w:rFonts w:cs="Times New Roman"/>
    </w:rPr>
  </w:style>
  <w:style w:type="paragraph" w:styleId="Prrafodelista">
    <w:name w:val="List Paragraph"/>
    <w:basedOn w:val="Normal"/>
    <w:uiPriority w:val="34"/>
    <w:qFormat/>
    <w:rsid w:val="00E62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1286</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Adolfo Lara</cp:lastModifiedBy>
  <cp:revision>2</cp:revision>
  <cp:lastPrinted>2018-06-18T15:55:00Z</cp:lastPrinted>
  <dcterms:created xsi:type="dcterms:W3CDTF">2021-08-05T19:49:00Z</dcterms:created>
  <dcterms:modified xsi:type="dcterms:W3CDTF">2021-08-05T19:49:00Z</dcterms:modified>
</cp:coreProperties>
</file>