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476" w:rsidRPr="00BF230F" w:rsidRDefault="00BF230F" w:rsidP="00BF230F">
      <w:pPr>
        <w:spacing w:before="120" w:after="120"/>
        <w:ind w:right="99"/>
        <w:jc w:val="center"/>
        <w:rPr>
          <w:rFonts w:cs="Verdana"/>
          <w:b/>
          <w:bCs/>
          <w:caps/>
          <w:sz w:val="20"/>
          <w:szCs w:val="20"/>
          <w:u w:val="single"/>
          <w:lang w:val="es-ES"/>
        </w:rPr>
      </w:pPr>
      <w:r w:rsidRPr="00BF230F">
        <w:rPr>
          <w:b/>
          <w:sz w:val="20"/>
          <w:szCs w:val="20"/>
          <w:u w:val="single"/>
        </w:rPr>
        <w:t xml:space="preserve">Caso </w:t>
      </w:r>
      <w:r w:rsidR="00662957">
        <w:rPr>
          <w:b/>
          <w:sz w:val="20"/>
          <w:szCs w:val="20"/>
          <w:u w:val="single"/>
        </w:rPr>
        <w:t>Olivares Muñoz y otros</w:t>
      </w:r>
      <w:r w:rsidRPr="00BF230F">
        <w:rPr>
          <w:b/>
          <w:sz w:val="20"/>
          <w:szCs w:val="20"/>
          <w:u w:val="single"/>
        </w:rPr>
        <w:t xml:space="preserve"> </w:t>
      </w:r>
      <w:r w:rsidRPr="00E62DEA">
        <w:rPr>
          <w:b/>
          <w:i/>
          <w:sz w:val="20"/>
          <w:szCs w:val="20"/>
          <w:u w:val="single"/>
        </w:rPr>
        <w:t>Vs.</w:t>
      </w:r>
      <w:r w:rsidRPr="00BF230F">
        <w:rPr>
          <w:b/>
          <w:sz w:val="20"/>
          <w:szCs w:val="20"/>
          <w:u w:val="single"/>
        </w:rPr>
        <w:t xml:space="preserve"> Venezuela: reparaciones pendientes de cumplimiento</w:t>
      </w:r>
    </w:p>
    <w:p w:rsidR="000E03F7" w:rsidRPr="0001748B" w:rsidRDefault="000E03F7" w:rsidP="000E03F7">
      <w:pPr>
        <w:rPr>
          <w:sz w:val="20"/>
          <w:szCs w:val="20"/>
        </w:rPr>
      </w:pPr>
    </w:p>
    <w:p w:rsidR="00E62DEA" w:rsidRPr="00662957" w:rsidRDefault="00662957" w:rsidP="00F13693">
      <w:pPr>
        <w:pStyle w:val="Prrafodelista"/>
        <w:numPr>
          <w:ilvl w:val="0"/>
          <w:numId w:val="2"/>
        </w:numPr>
        <w:ind w:left="0" w:firstLine="0"/>
        <w:jc w:val="both"/>
        <w:rPr>
          <w:rFonts w:eastAsia="MS Mincho"/>
          <w:sz w:val="20"/>
          <w:szCs w:val="20"/>
        </w:rPr>
      </w:pPr>
      <w:r>
        <w:rPr>
          <w:sz w:val="20"/>
        </w:rPr>
        <w:t>Reiniciar</w:t>
      </w:r>
      <w:r w:rsidRPr="00662957">
        <w:rPr>
          <w:sz w:val="20"/>
        </w:rPr>
        <w:t>, con la debida diligencia, la investigación y proceso penal que corresponda por los hechos ocurridos en la cárcel de Vista Hermosa el 10 de noviembre de 2003, para determinar, juzgar, y, en su caso, sancionar a los responsables de tales hechos, en los términos de los párrafos 148 a 152 de la presente Sentencia.</w:t>
      </w:r>
    </w:p>
    <w:p w:rsidR="00662957" w:rsidRPr="00662957" w:rsidRDefault="00662957" w:rsidP="00662957">
      <w:pPr>
        <w:pStyle w:val="Prrafodelista"/>
        <w:ind w:left="0"/>
        <w:jc w:val="both"/>
        <w:rPr>
          <w:rFonts w:eastAsia="MS Mincho"/>
          <w:sz w:val="20"/>
          <w:szCs w:val="20"/>
        </w:rPr>
      </w:pPr>
    </w:p>
    <w:p w:rsidR="00E62DEA" w:rsidRPr="00662957" w:rsidRDefault="00662957" w:rsidP="000C0D19">
      <w:pPr>
        <w:pStyle w:val="Prrafodelista"/>
        <w:numPr>
          <w:ilvl w:val="0"/>
          <w:numId w:val="2"/>
        </w:numPr>
        <w:ind w:left="0" w:firstLine="0"/>
        <w:jc w:val="both"/>
        <w:rPr>
          <w:rFonts w:cs="Verdana"/>
          <w:sz w:val="20"/>
          <w:szCs w:val="20"/>
        </w:rPr>
      </w:pPr>
      <w:r>
        <w:rPr>
          <w:rStyle w:val="apple-style-span"/>
          <w:rFonts w:eastAsia="MS Mincho"/>
          <w:sz w:val="20"/>
          <w:szCs w:val="20"/>
        </w:rPr>
        <w:t>B</w:t>
      </w:r>
      <w:r>
        <w:rPr>
          <w:rFonts w:eastAsia="MS Mincho"/>
          <w:sz w:val="20"/>
          <w:szCs w:val="20"/>
        </w:rPr>
        <w:t>rindar</w:t>
      </w:r>
      <w:r w:rsidRPr="00662957">
        <w:rPr>
          <w:rFonts w:eastAsia="MS Mincho"/>
          <w:sz w:val="20"/>
          <w:szCs w:val="20"/>
        </w:rPr>
        <w:t xml:space="preserve"> gratuitamente, y de forma inmediata, oportuna, adecuada y efectiva, tratamiento médico y psicológico y/o psiquiátrico, según corresponda, a las víctimas especificadas de conformidad con lo establecido, en los términos de los párrafos 156 a 160 de la presente Sentencia.</w:t>
      </w:r>
    </w:p>
    <w:p w:rsidR="00662957" w:rsidRPr="00662957" w:rsidRDefault="00662957" w:rsidP="00662957">
      <w:pPr>
        <w:pStyle w:val="Prrafodelista"/>
        <w:ind w:left="0"/>
        <w:jc w:val="both"/>
        <w:rPr>
          <w:rFonts w:cs="Verdana"/>
          <w:sz w:val="20"/>
          <w:szCs w:val="20"/>
        </w:rPr>
      </w:pPr>
    </w:p>
    <w:p w:rsidR="00E62DEA" w:rsidRPr="00662957" w:rsidRDefault="00662957" w:rsidP="00E62DEA">
      <w:pPr>
        <w:pStyle w:val="Prrafodelista"/>
        <w:numPr>
          <w:ilvl w:val="0"/>
          <w:numId w:val="2"/>
        </w:numPr>
        <w:ind w:left="0" w:firstLine="0"/>
        <w:jc w:val="both"/>
        <w:rPr>
          <w:rFonts w:eastAsia="MS Mincho"/>
          <w:sz w:val="20"/>
          <w:szCs w:val="20"/>
        </w:rPr>
      </w:pPr>
      <w:r>
        <w:rPr>
          <w:rFonts w:cs="Verdana"/>
          <w:sz w:val="20"/>
          <w:szCs w:val="20"/>
        </w:rPr>
        <w:t>Realizar</w:t>
      </w:r>
      <w:r w:rsidRPr="00662957">
        <w:rPr>
          <w:rFonts w:cs="Verdana"/>
          <w:sz w:val="20"/>
          <w:szCs w:val="20"/>
        </w:rPr>
        <w:t xml:space="preserve"> las publicaciones indicadas en el párrafo 162 de la presente Sentencia.</w:t>
      </w:r>
      <w:r w:rsidR="00E62DEA" w:rsidRPr="00E62DEA">
        <w:rPr>
          <w:rFonts w:cs="Verdana"/>
          <w:sz w:val="20"/>
          <w:szCs w:val="20"/>
        </w:rPr>
        <w:t xml:space="preserve">  </w:t>
      </w:r>
    </w:p>
    <w:p w:rsidR="00662957" w:rsidRPr="00662957" w:rsidRDefault="00662957" w:rsidP="00662957">
      <w:pPr>
        <w:pStyle w:val="Prrafodelista"/>
        <w:rPr>
          <w:rFonts w:eastAsia="MS Mincho"/>
          <w:sz w:val="20"/>
          <w:szCs w:val="20"/>
        </w:rPr>
      </w:pPr>
    </w:p>
    <w:p w:rsidR="00662957" w:rsidRDefault="00662957" w:rsidP="00E62DEA">
      <w:pPr>
        <w:pStyle w:val="Prrafodelista"/>
        <w:numPr>
          <w:ilvl w:val="0"/>
          <w:numId w:val="2"/>
        </w:numPr>
        <w:ind w:left="0" w:firstLine="0"/>
        <w:jc w:val="both"/>
        <w:rPr>
          <w:rFonts w:eastAsia="MS Mincho"/>
          <w:sz w:val="20"/>
          <w:szCs w:val="20"/>
        </w:rPr>
      </w:pPr>
      <w:r>
        <w:rPr>
          <w:rFonts w:eastAsia="MS Mincho"/>
          <w:sz w:val="20"/>
          <w:szCs w:val="20"/>
        </w:rPr>
        <w:t>Realizar</w:t>
      </w:r>
      <w:r w:rsidRPr="00662957">
        <w:rPr>
          <w:rFonts w:eastAsia="MS Mincho"/>
          <w:sz w:val="20"/>
          <w:szCs w:val="20"/>
        </w:rPr>
        <w:t xml:space="preserve"> un acto público de reconocimiento de responsabilidad internacional, en los términos de los párrafos 163 y 164 de la presente Sentencia.</w:t>
      </w:r>
    </w:p>
    <w:p w:rsidR="00662957" w:rsidRPr="00662957" w:rsidRDefault="00662957" w:rsidP="00662957">
      <w:pPr>
        <w:pStyle w:val="Prrafodelista"/>
        <w:rPr>
          <w:rFonts w:eastAsia="MS Mincho"/>
          <w:sz w:val="20"/>
          <w:szCs w:val="20"/>
        </w:rPr>
      </w:pPr>
    </w:p>
    <w:p w:rsidR="00662957" w:rsidRDefault="00662957" w:rsidP="00E62DEA">
      <w:pPr>
        <w:pStyle w:val="Prrafodelista"/>
        <w:numPr>
          <w:ilvl w:val="0"/>
          <w:numId w:val="2"/>
        </w:numPr>
        <w:ind w:left="0" w:firstLine="0"/>
        <w:jc w:val="both"/>
        <w:rPr>
          <w:rFonts w:eastAsia="MS Mincho"/>
          <w:sz w:val="20"/>
          <w:szCs w:val="20"/>
        </w:rPr>
      </w:pPr>
      <w:r>
        <w:rPr>
          <w:rFonts w:eastAsia="MS Mincho"/>
          <w:sz w:val="20"/>
          <w:szCs w:val="20"/>
        </w:rPr>
        <w:t>Adecuar</w:t>
      </w:r>
      <w:r w:rsidRPr="00662957">
        <w:rPr>
          <w:rFonts w:eastAsia="MS Mincho"/>
          <w:sz w:val="20"/>
          <w:szCs w:val="20"/>
        </w:rPr>
        <w:t>, en un plazo razonable, su ordenamiento jurídico interno a los parámetros establecidos en la presente Sentencia, en los términos de lo dispuesto en los párrafos 172 y 173.</w:t>
      </w:r>
    </w:p>
    <w:p w:rsidR="00662957" w:rsidRPr="00662957" w:rsidRDefault="00662957" w:rsidP="00662957">
      <w:pPr>
        <w:pStyle w:val="Prrafodelista"/>
        <w:rPr>
          <w:rFonts w:eastAsia="MS Mincho"/>
          <w:sz w:val="20"/>
          <w:szCs w:val="20"/>
        </w:rPr>
      </w:pPr>
    </w:p>
    <w:p w:rsidR="00662957" w:rsidRPr="00662957" w:rsidRDefault="00662957" w:rsidP="00662957">
      <w:pPr>
        <w:pStyle w:val="Prrafodelista"/>
        <w:numPr>
          <w:ilvl w:val="0"/>
          <w:numId w:val="2"/>
        </w:numPr>
        <w:ind w:left="0" w:firstLine="0"/>
        <w:jc w:val="both"/>
        <w:rPr>
          <w:rFonts w:eastAsia="MS Mincho"/>
          <w:sz w:val="20"/>
          <w:szCs w:val="20"/>
        </w:rPr>
      </w:pPr>
      <w:r>
        <w:rPr>
          <w:rFonts w:eastAsia="MS Mincho"/>
          <w:sz w:val="20"/>
          <w:szCs w:val="20"/>
        </w:rPr>
        <w:t>Pagar</w:t>
      </w:r>
      <w:r w:rsidRPr="00662957">
        <w:rPr>
          <w:rFonts w:eastAsia="MS Mincho"/>
          <w:sz w:val="20"/>
          <w:szCs w:val="20"/>
        </w:rPr>
        <w:t xml:space="preserve"> las cantidades fi</w:t>
      </w:r>
      <w:r>
        <w:rPr>
          <w:rFonts w:eastAsia="MS Mincho"/>
          <w:sz w:val="20"/>
          <w:szCs w:val="20"/>
        </w:rPr>
        <w:t>jadas en los párrafos 180 a 182 y</w:t>
      </w:r>
      <w:bookmarkStart w:id="0" w:name="_GoBack"/>
      <w:bookmarkEnd w:id="0"/>
      <w:r w:rsidRPr="00662957">
        <w:rPr>
          <w:rFonts w:eastAsia="MS Mincho"/>
          <w:sz w:val="20"/>
          <w:szCs w:val="20"/>
        </w:rPr>
        <w:t xml:space="preserve"> 187 a 189 de la presente Sentencia por concepto de indemnización po</w:t>
      </w:r>
      <w:r>
        <w:rPr>
          <w:rFonts w:eastAsia="MS Mincho"/>
          <w:sz w:val="20"/>
          <w:szCs w:val="20"/>
        </w:rPr>
        <w:t xml:space="preserve">r daño material e inmaterial; </w:t>
      </w:r>
      <w:r w:rsidRPr="00662957">
        <w:rPr>
          <w:rFonts w:eastAsia="MS Mincho"/>
          <w:sz w:val="20"/>
          <w:szCs w:val="20"/>
        </w:rPr>
        <w:t>en los términos de los párrafos 200 a 205 del presente Fallo.</w:t>
      </w:r>
    </w:p>
    <w:p w:rsidR="00662957" w:rsidRPr="00662957" w:rsidRDefault="00662957" w:rsidP="00662957">
      <w:pPr>
        <w:pStyle w:val="Prrafodelista"/>
        <w:rPr>
          <w:rFonts w:eastAsia="MS Mincho"/>
          <w:sz w:val="20"/>
          <w:szCs w:val="20"/>
        </w:rPr>
      </w:pPr>
    </w:p>
    <w:p w:rsidR="00662957" w:rsidRPr="00E62DEA" w:rsidRDefault="00662957" w:rsidP="00662957">
      <w:pPr>
        <w:pStyle w:val="Prrafodelista"/>
        <w:numPr>
          <w:ilvl w:val="0"/>
          <w:numId w:val="2"/>
        </w:numPr>
        <w:ind w:left="0" w:firstLine="0"/>
        <w:jc w:val="both"/>
        <w:rPr>
          <w:rFonts w:eastAsia="MS Mincho"/>
          <w:sz w:val="20"/>
          <w:szCs w:val="20"/>
        </w:rPr>
      </w:pPr>
      <w:r>
        <w:rPr>
          <w:rFonts w:eastAsia="MS Mincho"/>
          <w:sz w:val="20"/>
          <w:szCs w:val="20"/>
        </w:rPr>
        <w:t>Pagar</w:t>
      </w:r>
      <w:r>
        <w:rPr>
          <w:rFonts w:eastAsia="MS Mincho"/>
          <w:sz w:val="20"/>
          <w:szCs w:val="20"/>
        </w:rPr>
        <w:t xml:space="preserve"> la cantidad fijada</w:t>
      </w:r>
      <w:r w:rsidRPr="00662957">
        <w:rPr>
          <w:rFonts w:eastAsia="MS Mincho"/>
          <w:sz w:val="20"/>
          <w:szCs w:val="20"/>
        </w:rPr>
        <w:t xml:space="preserve"> en </w:t>
      </w:r>
      <w:r>
        <w:rPr>
          <w:rFonts w:eastAsia="MS Mincho"/>
          <w:sz w:val="20"/>
          <w:szCs w:val="20"/>
        </w:rPr>
        <w:t>el párrafo 194</w:t>
      </w:r>
      <w:r w:rsidRPr="00662957">
        <w:rPr>
          <w:rFonts w:eastAsia="MS Mincho"/>
          <w:sz w:val="20"/>
          <w:szCs w:val="20"/>
        </w:rPr>
        <w:t xml:space="preserve"> </w:t>
      </w:r>
      <w:r w:rsidRPr="00662957">
        <w:rPr>
          <w:rFonts w:eastAsia="MS Mincho"/>
          <w:sz w:val="20"/>
          <w:szCs w:val="20"/>
        </w:rPr>
        <w:t xml:space="preserve">por el reintegro de costas y gastos, </w:t>
      </w:r>
      <w:r w:rsidRPr="00662957">
        <w:rPr>
          <w:rFonts w:eastAsia="MS Mincho"/>
          <w:sz w:val="20"/>
          <w:szCs w:val="20"/>
        </w:rPr>
        <w:t>en los términos de los párrafos 200 a 205 del presente Fallo.</w:t>
      </w:r>
    </w:p>
    <w:p w:rsidR="00E62DEA" w:rsidRPr="00662957" w:rsidRDefault="00E62DEA" w:rsidP="00662957">
      <w:pPr>
        <w:pStyle w:val="Prrafodelista"/>
        <w:ind w:left="0"/>
        <w:jc w:val="both"/>
        <w:rPr>
          <w:sz w:val="20"/>
          <w:szCs w:val="20"/>
        </w:rPr>
      </w:pPr>
    </w:p>
    <w:p w:rsidR="000E03F7" w:rsidRPr="00E62DEA" w:rsidRDefault="000E03F7" w:rsidP="000E03F7">
      <w:pPr>
        <w:pStyle w:val="Prrafodelista2"/>
        <w:ind w:left="0" w:right="-90"/>
        <w:contextualSpacing/>
        <w:jc w:val="both"/>
        <w:rPr>
          <w:bCs/>
        </w:rPr>
      </w:pPr>
    </w:p>
    <w:p w:rsidR="000E03F7" w:rsidRPr="0001748B" w:rsidRDefault="000E03F7" w:rsidP="000E03F7">
      <w:pPr>
        <w:tabs>
          <w:tab w:val="left" w:pos="720"/>
        </w:tabs>
        <w:ind w:right="-90"/>
        <w:contextualSpacing/>
        <w:rPr>
          <w:bCs/>
          <w:sz w:val="20"/>
          <w:szCs w:val="20"/>
        </w:rPr>
      </w:pPr>
    </w:p>
    <w:p w:rsidR="00CC3476" w:rsidRPr="00CC3476" w:rsidRDefault="00CC3476" w:rsidP="000E03F7">
      <w:pPr>
        <w:jc w:val="both"/>
        <w:rPr>
          <w:sz w:val="20"/>
          <w:szCs w:val="20"/>
        </w:rPr>
      </w:pPr>
    </w:p>
    <w:sectPr w:rsidR="00CC3476" w:rsidRPr="00CC347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420" w:rsidRDefault="008E2420" w:rsidP="00BF230F">
      <w:r>
        <w:separator/>
      </w:r>
    </w:p>
  </w:endnote>
  <w:endnote w:type="continuationSeparator" w:id="0">
    <w:p w:rsidR="008E2420" w:rsidRDefault="008E2420" w:rsidP="00BF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30F" w:rsidRPr="00BE400E" w:rsidRDefault="00BF230F" w:rsidP="00BF230F">
    <w:pPr>
      <w:jc w:val="both"/>
      <w:rPr>
        <w:rFonts w:eastAsia="Times"/>
        <w:bCs/>
        <w:sz w:val="16"/>
        <w:szCs w:val="16"/>
        <w:lang w:val="es-MX"/>
      </w:rPr>
    </w:pPr>
    <w:r w:rsidRPr="00BE400E">
      <w:rPr>
        <w:rFonts w:eastAsia="Times"/>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BF230F" w:rsidRPr="00BF230F" w:rsidRDefault="00BF230F">
    <w:pPr>
      <w:pStyle w:val="Piedepgina"/>
      <w:rPr>
        <w:lang w:val="es-MX"/>
      </w:rPr>
    </w:pPr>
  </w:p>
  <w:p w:rsidR="00BF230F" w:rsidRDefault="00BF23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420" w:rsidRDefault="008E2420" w:rsidP="00BF230F">
      <w:r>
        <w:separator/>
      </w:r>
    </w:p>
  </w:footnote>
  <w:footnote w:type="continuationSeparator" w:id="0">
    <w:p w:rsidR="008E2420" w:rsidRDefault="008E2420" w:rsidP="00BF2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85069"/>
    <w:multiLevelType w:val="hybridMultilevel"/>
    <w:tmpl w:val="E0FE30A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53E06E32"/>
    <w:multiLevelType w:val="hybridMultilevel"/>
    <w:tmpl w:val="8E0617F4"/>
    <w:lvl w:ilvl="0" w:tplc="B21A1C8C">
      <w:start w:val="1"/>
      <w:numFmt w:val="decimal"/>
      <w:lvlText w:val="%1."/>
      <w:lvlJc w:val="left"/>
      <w:pPr>
        <w:tabs>
          <w:tab w:val="num" w:pos="5057"/>
        </w:tabs>
      </w:pPr>
      <w:rPr>
        <w:rFonts w:ascii="Verdana" w:eastAsia="Times New Roman" w:hAnsi="Verdana" w:cs="Times New Roman" w:hint="default"/>
        <w:b w:val="0"/>
        <w:i w:val="0"/>
        <w:strike w:val="0"/>
        <w:color w:val="auto"/>
        <w:sz w:val="20"/>
        <w:lang w:val="es-CR"/>
      </w:rPr>
    </w:lvl>
    <w:lvl w:ilvl="1" w:tplc="91ECB87E">
      <w:start w:val="1"/>
      <w:numFmt w:val="lowerLetter"/>
      <w:lvlText w:val="%2)"/>
      <w:lvlJc w:val="left"/>
      <w:pPr>
        <w:tabs>
          <w:tab w:val="num" w:pos="1080"/>
        </w:tabs>
        <w:ind w:left="1080" w:hanging="360"/>
      </w:pPr>
      <w:rPr>
        <w:rFonts w:cs="Times New Roman" w:hint="default"/>
        <w:b w:val="0"/>
        <w:i w:val="0"/>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76"/>
    <w:rsid w:val="000E03F7"/>
    <w:rsid w:val="003A7E5E"/>
    <w:rsid w:val="003E5D94"/>
    <w:rsid w:val="00541756"/>
    <w:rsid w:val="00662957"/>
    <w:rsid w:val="006B7D1A"/>
    <w:rsid w:val="00760D62"/>
    <w:rsid w:val="008E2420"/>
    <w:rsid w:val="00957325"/>
    <w:rsid w:val="009832C0"/>
    <w:rsid w:val="00BF230F"/>
    <w:rsid w:val="00C43E1C"/>
    <w:rsid w:val="00CA4DEB"/>
    <w:rsid w:val="00CC3476"/>
    <w:rsid w:val="00D82DDA"/>
    <w:rsid w:val="00E62DEA"/>
    <w:rsid w:val="00EB4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37539"/>
  <w15:docId w15:val="{AB3E38EA-CBD6-4F97-8974-3D27811B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476"/>
    <w:pPr>
      <w:spacing w:after="0" w:line="240" w:lineRule="auto"/>
    </w:pPr>
    <w:rPr>
      <w:rFonts w:ascii="Verdana" w:eastAsia="Batang" w:hAnsi="Verdana" w:cs="Times New Roman"/>
      <w:sz w:val="24"/>
      <w:szCs w:val="24"/>
      <w:lang w:val="es-ES_tradnl"/>
    </w:rPr>
  </w:style>
  <w:style w:type="paragraph" w:styleId="Ttulo1">
    <w:name w:val="heading 1"/>
    <w:basedOn w:val="Normal"/>
    <w:next w:val="Normal"/>
    <w:link w:val="Ttulo1Car"/>
    <w:qFormat/>
    <w:rsid w:val="00CC3476"/>
    <w:pPr>
      <w:keepNext/>
      <w:spacing w:before="240" w:after="60"/>
      <w:outlineLvl w:val="0"/>
    </w:pPr>
    <w:rPr>
      <w:rFonts w:ascii="Arial" w:hAnsi="Arial"/>
      <w:b/>
      <w:bCs/>
      <w:kern w:val="32"/>
      <w:sz w:val="32"/>
      <w:szCs w:val="32"/>
      <w:lang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3476"/>
    <w:rPr>
      <w:rFonts w:ascii="Arial" w:eastAsia="Batang" w:hAnsi="Arial" w:cs="Times New Roman"/>
      <w:b/>
      <w:bCs/>
      <w:kern w:val="32"/>
      <w:sz w:val="32"/>
      <w:szCs w:val="32"/>
      <w:lang w:val="es-ES_tradnl" w:eastAsia="x-none"/>
    </w:rPr>
  </w:style>
  <w:style w:type="paragraph" w:customStyle="1" w:styleId="Prrafodelista2">
    <w:name w:val="Párrafo de lista2"/>
    <w:basedOn w:val="Normal"/>
    <w:uiPriority w:val="99"/>
    <w:rsid w:val="000E03F7"/>
    <w:pPr>
      <w:ind w:left="720"/>
    </w:pPr>
    <w:rPr>
      <w:rFonts w:eastAsia="MS Mincho"/>
      <w:sz w:val="20"/>
      <w:szCs w:val="20"/>
      <w:lang w:bidi="en-US"/>
    </w:rPr>
  </w:style>
  <w:style w:type="paragraph" w:styleId="Encabezado">
    <w:name w:val="header"/>
    <w:basedOn w:val="Normal"/>
    <w:link w:val="EncabezadoCar"/>
    <w:uiPriority w:val="99"/>
    <w:unhideWhenUsed/>
    <w:rsid w:val="00BF230F"/>
    <w:pPr>
      <w:tabs>
        <w:tab w:val="center" w:pos="4419"/>
        <w:tab w:val="right" w:pos="8838"/>
      </w:tabs>
    </w:pPr>
  </w:style>
  <w:style w:type="character" w:customStyle="1" w:styleId="EncabezadoCar">
    <w:name w:val="Encabezado Car"/>
    <w:basedOn w:val="Fuentedeprrafopredeter"/>
    <w:link w:val="Encabezado"/>
    <w:uiPriority w:val="99"/>
    <w:rsid w:val="00BF230F"/>
    <w:rPr>
      <w:rFonts w:ascii="Verdana" w:eastAsia="Batang" w:hAnsi="Verdana" w:cs="Times New Roman"/>
      <w:sz w:val="24"/>
      <w:szCs w:val="24"/>
      <w:lang w:val="es-ES_tradnl"/>
    </w:rPr>
  </w:style>
  <w:style w:type="paragraph" w:styleId="Piedepgina">
    <w:name w:val="footer"/>
    <w:basedOn w:val="Normal"/>
    <w:link w:val="PiedepginaCar"/>
    <w:uiPriority w:val="99"/>
    <w:unhideWhenUsed/>
    <w:rsid w:val="00BF230F"/>
    <w:pPr>
      <w:tabs>
        <w:tab w:val="center" w:pos="4419"/>
        <w:tab w:val="right" w:pos="8838"/>
      </w:tabs>
    </w:pPr>
  </w:style>
  <w:style w:type="character" w:customStyle="1" w:styleId="PiedepginaCar">
    <w:name w:val="Pie de página Car"/>
    <w:basedOn w:val="Fuentedeprrafopredeter"/>
    <w:link w:val="Piedepgina"/>
    <w:uiPriority w:val="99"/>
    <w:rsid w:val="00BF230F"/>
    <w:rPr>
      <w:rFonts w:ascii="Verdana" w:eastAsia="Batang" w:hAnsi="Verdana" w:cs="Times New Roman"/>
      <w:sz w:val="24"/>
      <w:szCs w:val="24"/>
      <w:lang w:val="es-ES_tradnl"/>
    </w:rPr>
  </w:style>
  <w:style w:type="paragraph" w:styleId="Textodeglobo">
    <w:name w:val="Balloon Text"/>
    <w:basedOn w:val="Normal"/>
    <w:link w:val="TextodegloboCar"/>
    <w:uiPriority w:val="99"/>
    <w:semiHidden/>
    <w:unhideWhenUsed/>
    <w:rsid w:val="00BF230F"/>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30F"/>
    <w:rPr>
      <w:rFonts w:ascii="Tahoma" w:eastAsia="Batang" w:hAnsi="Tahoma" w:cs="Tahoma"/>
      <w:sz w:val="16"/>
      <w:szCs w:val="16"/>
      <w:lang w:val="es-ES_tradnl"/>
    </w:rPr>
  </w:style>
  <w:style w:type="character" w:customStyle="1" w:styleId="apple-style-span">
    <w:name w:val="apple-style-span"/>
    <w:qFormat/>
    <w:rsid w:val="00E62DEA"/>
    <w:rPr>
      <w:rFonts w:cs="Times New Roman"/>
    </w:rPr>
  </w:style>
  <w:style w:type="paragraph" w:styleId="Prrafodelista">
    <w:name w:val="List Paragraph"/>
    <w:basedOn w:val="Normal"/>
    <w:uiPriority w:val="34"/>
    <w:qFormat/>
    <w:rsid w:val="00E62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1237</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Adolfo Lara</cp:lastModifiedBy>
  <cp:revision>2</cp:revision>
  <cp:lastPrinted>2018-06-18T15:55:00Z</cp:lastPrinted>
  <dcterms:created xsi:type="dcterms:W3CDTF">2021-08-05T19:44:00Z</dcterms:created>
  <dcterms:modified xsi:type="dcterms:W3CDTF">2021-08-05T19:44:00Z</dcterms:modified>
</cp:coreProperties>
</file>